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3F" w:rsidRPr="00E76586" w:rsidRDefault="00087178" w:rsidP="00BF1F30">
      <w:pPr>
        <w:spacing w:line="240" w:lineRule="auto"/>
        <w:ind w:firstLine="57"/>
        <w:jc w:val="both"/>
        <w:rPr>
          <w:rFonts w:ascii="Times New Roman" w:hAnsi="Times New Roman" w:cs="Times New Roman"/>
          <w:b/>
          <w:lang w:val="en-US"/>
        </w:rPr>
      </w:pPr>
      <w:bookmarkStart w:id="0" w:name="_GoBack"/>
      <w:bookmarkEnd w:id="0"/>
      <w:r>
        <w:rPr>
          <w:rFonts w:ascii="Times New Roman" w:hAnsi="Times New Roman" w:cs="Times New Roman"/>
          <w:b/>
          <w:sz w:val="24"/>
        </w:rPr>
        <w:t>УДК</w:t>
      </w:r>
      <w:r w:rsidR="00E76586">
        <w:rPr>
          <w:rFonts w:ascii="Times New Roman" w:hAnsi="Times New Roman" w:cs="Times New Roman"/>
          <w:b/>
          <w:sz w:val="24"/>
          <w:lang w:val="en-US"/>
        </w:rPr>
        <w:t xml:space="preserve"> </w:t>
      </w:r>
      <w:r w:rsidR="00E76586" w:rsidRPr="00BF1F30">
        <w:rPr>
          <w:rFonts w:ascii="Times New Roman" w:hAnsi="Times New Roman" w:cs="Times New Roman"/>
          <w:b/>
          <w:color w:val="333333"/>
          <w:shd w:val="clear" w:color="auto" w:fill="FFFFFF"/>
          <w:lang w:val="en-US"/>
        </w:rPr>
        <w:t>656.61.052.5:551.5(</w:t>
      </w:r>
      <w:proofErr w:type="gramStart"/>
      <w:r w:rsidR="00E76586" w:rsidRPr="00BF1F30">
        <w:rPr>
          <w:rFonts w:ascii="Times New Roman" w:hAnsi="Times New Roman" w:cs="Times New Roman"/>
          <w:b/>
          <w:color w:val="333333"/>
          <w:shd w:val="clear" w:color="auto" w:fill="FFFFFF"/>
          <w:lang w:val="en-US"/>
        </w:rPr>
        <w:t>477.74)(</w:t>
      </w:r>
      <w:proofErr w:type="gramEnd"/>
      <w:r w:rsidR="00E76586" w:rsidRPr="00BF1F30">
        <w:rPr>
          <w:rFonts w:ascii="Times New Roman" w:hAnsi="Times New Roman" w:cs="Times New Roman"/>
          <w:b/>
          <w:color w:val="333333"/>
          <w:shd w:val="clear" w:color="auto" w:fill="FFFFFF"/>
          <w:lang w:val="en-US"/>
        </w:rPr>
        <w:t>045)</w:t>
      </w:r>
    </w:p>
    <w:p w:rsidR="00087178" w:rsidRDefault="00087178" w:rsidP="00BF1F30">
      <w:pPr>
        <w:spacing w:after="240" w:line="240" w:lineRule="auto"/>
        <w:ind w:firstLine="57"/>
        <w:jc w:val="center"/>
        <w:rPr>
          <w:rFonts w:ascii="Times New Roman" w:hAnsi="Times New Roman" w:cs="Times New Roman"/>
          <w:b/>
          <w:sz w:val="24"/>
          <w:lang w:val="en-US"/>
        </w:rPr>
      </w:pPr>
      <w:r>
        <w:rPr>
          <w:rFonts w:ascii="Times New Roman" w:hAnsi="Times New Roman" w:cs="Times New Roman"/>
          <w:b/>
          <w:sz w:val="24"/>
          <w:lang w:val="en-US"/>
        </w:rPr>
        <w:t>INFLUENCE OF THE HYDROMETEOROLOGICAL MODE IN THE PORT OF CHORNOMORSK ON THE SAFETY OF NAVIGATION</w:t>
      </w:r>
    </w:p>
    <w:p w:rsidR="00087178" w:rsidRDefault="00A45299" w:rsidP="00BF1F30">
      <w:pPr>
        <w:spacing w:after="240" w:line="240" w:lineRule="auto"/>
        <w:ind w:firstLine="57"/>
        <w:jc w:val="center"/>
        <w:rPr>
          <w:rFonts w:ascii="Times New Roman" w:hAnsi="Times New Roman" w:cs="Times New Roman"/>
          <w:b/>
          <w:sz w:val="24"/>
          <w:lang w:val="uk-UA"/>
        </w:rPr>
      </w:pPr>
      <w:r>
        <w:rPr>
          <w:rFonts w:ascii="Times New Roman" w:hAnsi="Times New Roman" w:cs="Times New Roman"/>
          <w:b/>
          <w:sz w:val="24"/>
          <w:lang w:val="uk-UA"/>
        </w:rPr>
        <w:t>ВЛИЯНИЕ ГИДРОМЕТЕОРОЛИГЧЕСКОГО РЕЖИМА В ПОРТУ ЧЕРНОМОРСК НА БЕЗОПАСНОСТЬ СУДОХОДСТВА</w:t>
      </w:r>
    </w:p>
    <w:p w:rsidR="00A45299" w:rsidRDefault="00A45299" w:rsidP="00BF1F30">
      <w:pPr>
        <w:spacing w:after="80" w:line="240" w:lineRule="auto"/>
        <w:ind w:firstLine="57"/>
        <w:jc w:val="center"/>
        <w:rPr>
          <w:rFonts w:ascii="Times New Roman" w:hAnsi="Times New Roman" w:cs="Times New Roman"/>
          <w:sz w:val="24"/>
          <w:lang w:val="en-US"/>
        </w:rPr>
      </w:pPr>
      <w:r>
        <w:rPr>
          <w:rFonts w:ascii="Times New Roman" w:hAnsi="Times New Roman" w:cs="Times New Roman"/>
          <w:b/>
          <w:sz w:val="24"/>
          <w:lang w:val="en-US"/>
        </w:rPr>
        <w:t xml:space="preserve">I.L. </w:t>
      </w:r>
      <w:proofErr w:type="spellStart"/>
      <w:r>
        <w:rPr>
          <w:rFonts w:ascii="Times New Roman" w:hAnsi="Times New Roman" w:cs="Times New Roman"/>
          <w:b/>
          <w:sz w:val="24"/>
          <w:lang w:val="en-US"/>
        </w:rPr>
        <w:t>Surinov</w:t>
      </w:r>
      <w:proofErr w:type="spellEnd"/>
      <w:r>
        <w:rPr>
          <w:rFonts w:ascii="Times New Roman" w:hAnsi="Times New Roman" w:cs="Times New Roman"/>
          <w:b/>
          <w:sz w:val="24"/>
          <w:lang w:val="en-US"/>
        </w:rPr>
        <w:t xml:space="preserve">, </w:t>
      </w:r>
      <w:r w:rsidRPr="00A45299">
        <w:rPr>
          <w:rFonts w:ascii="Times New Roman" w:hAnsi="Times New Roman" w:cs="Times New Roman"/>
          <w:i/>
          <w:sz w:val="24"/>
          <w:lang w:val="en-US"/>
        </w:rPr>
        <w:t xml:space="preserve">assistant, </w:t>
      </w:r>
      <w:proofErr w:type="spellStart"/>
      <w:r w:rsidRPr="00A45299">
        <w:rPr>
          <w:rFonts w:ascii="Times New Roman" w:hAnsi="Times New Roman" w:cs="Times New Roman"/>
          <w:i/>
          <w:sz w:val="24"/>
          <w:lang w:val="en-US"/>
        </w:rPr>
        <w:t>Ph</w:t>
      </w:r>
      <w:proofErr w:type="spellEnd"/>
      <w:r w:rsidRPr="00A45299">
        <w:rPr>
          <w:rFonts w:ascii="Times New Roman" w:hAnsi="Times New Roman" w:cs="Times New Roman"/>
          <w:i/>
          <w:sz w:val="24"/>
          <w:lang w:val="en-US"/>
        </w:rPr>
        <w:t>-D student</w:t>
      </w:r>
    </w:p>
    <w:p w:rsidR="00A45299" w:rsidRPr="00D339B5" w:rsidRDefault="00A45299" w:rsidP="00BF1F30">
      <w:pPr>
        <w:spacing w:after="80" w:line="240" w:lineRule="auto"/>
        <w:ind w:firstLine="57"/>
        <w:jc w:val="center"/>
        <w:rPr>
          <w:rFonts w:ascii="Times New Roman" w:hAnsi="Times New Roman" w:cs="Times New Roman"/>
          <w:i/>
          <w:sz w:val="24"/>
          <w:lang w:val="en-US"/>
        </w:rPr>
      </w:pPr>
      <w:r w:rsidRPr="00A45299">
        <w:rPr>
          <w:rFonts w:ascii="Times New Roman" w:hAnsi="Times New Roman" w:cs="Times New Roman"/>
          <w:b/>
          <w:sz w:val="24"/>
        </w:rPr>
        <w:t>И</w:t>
      </w:r>
      <w:r w:rsidRPr="00D339B5">
        <w:rPr>
          <w:rFonts w:ascii="Times New Roman" w:hAnsi="Times New Roman" w:cs="Times New Roman"/>
          <w:b/>
          <w:sz w:val="24"/>
          <w:lang w:val="en-US"/>
        </w:rPr>
        <w:t>.</w:t>
      </w:r>
      <w:r w:rsidRPr="00A45299">
        <w:rPr>
          <w:rFonts w:ascii="Times New Roman" w:hAnsi="Times New Roman" w:cs="Times New Roman"/>
          <w:b/>
          <w:sz w:val="24"/>
        </w:rPr>
        <w:t>Л</w:t>
      </w:r>
      <w:r w:rsidRPr="00D339B5">
        <w:rPr>
          <w:rFonts w:ascii="Times New Roman" w:hAnsi="Times New Roman" w:cs="Times New Roman"/>
          <w:b/>
          <w:sz w:val="24"/>
          <w:lang w:val="en-US"/>
        </w:rPr>
        <w:t xml:space="preserve">. </w:t>
      </w:r>
      <w:proofErr w:type="spellStart"/>
      <w:r w:rsidRPr="00A45299">
        <w:rPr>
          <w:rFonts w:ascii="Times New Roman" w:hAnsi="Times New Roman" w:cs="Times New Roman"/>
          <w:b/>
          <w:sz w:val="24"/>
        </w:rPr>
        <w:t>Суринов</w:t>
      </w:r>
      <w:proofErr w:type="spellEnd"/>
      <w:r w:rsidRPr="00D339B5">
        <w:rPr>
          <w:rFonts w:ascii="Times New Roman" w:hAnsi="Times New Roman" w:cs="Times New Roman"/>
          <w:b/>
          <w:sz w:val="24"/>
          <w:lang w:val="en-US"/>
        </w:rPr>
        <w:t>,</w:t>
      </w:r>
      <w:r w:rsidRPr="00D339B5">
        <w:rPr>
          <w:rFonts w:ascii="Times New Roman" w:hAnsi="Times New Roman" w:cs="Times New Roman"/>
          <w:sz w:val="24"/>
          <w:lang w:val="en-US"/>
        </w:rPr>
        <w:t xml:space="preserve"> </w:t>
      </w:r>
      <w:r w:rsidRPr="00A45299">
        <w:rPr>
          <w:rFonts w:ascii="Times New Roman" w:hAnsi="Times New Roman" w:cs="Times New Roman"/>
          <w:i/>
          <w:sz w:val="24"/>
        </w:rPr>
        <w:t>ассистент</w:t>
      </w:r>
      <w:r w:rsidRPr="00D339B5">
        <w:rPr>
          <w:rFonts w:ascii="Times New Roman" w:hAnsi="Times New Roman" w:cs="Times New Roman"/>
          <w:i/>
          <w:sz w:val="24"/>
          <w:lang w:val="en-US"/>
        </w:rPr>
        <w:t xml:space="preserve">, </w:t>
      </w:r>
      <w:r w:rsidRPr="00A45299">
        <w:rPr>
          <w:rFonts w:ascii="Times New Roman" w:hAnsi="Times New Roman" w:cs="Times New Roman"/>
          <w:i/>
          <w:sz w:val="24"/>
        </w:rPr>
        <w:t>аспирант</w:t>
      </w:r>
    </w:p>
    <w:p w:rsidR="00A45299" w:rsidRDefault="00A45299" w:rsidP="00BF1F30">
      <w:pPr>
        <w:spacing w:after="80" w:line="240" w:lineRule="auto"/>
        <w:ind w:firstLine="57"/>
        <w:jc w:val="center"/>
        <w:rPr>
          <w:rFonts w:ascii="Times New Roman" w:hAnsi="Times New Roman" w:cs="Times New Roman"/>
          <w:i/>
          <w:sz w:val="24"/>
          <w:lang w:val="en-US"/>
        </w:rPr>
      </w:pPr>
      <w:r>
        <w:rPr>
          <w:rFonts w:ascii="Times New Roman" w:hAnsi="Times New Roman" w:cs="Times New Roman"/>
          <w:i/>
          <w:sz w:val="24"/>
          <w:lang w:val="en-US"/>
        </w:rPr>
        <w:t>National university “Odessa maritime academy”, Ukraine</w:t>
      </w:r>
    </w:p>
    <w:p w:rsidR="00A45299" w:rsidRDefault="00A45299" w:rsidP="00BF1F30">
      <w:pPr>
        <w:spacing w:after="80" w:line="240" w:lineRule="auto"/>
        <w:ind w:firstLine="57"/>
        <w:jc w:val="center"/>
        <w:rPr>
          <w:rFonts w:ascii="Times New Roman" w:hAnsi="Times New Roman" w:cs="Times New Roman"/>
          <w:i/>
          <w:sz w:val="24"/>
        </w:rPr>
      </w:pPr>
      <w:r>
        <w:rPr>
          <w:rFonts w:ascii="Times New Roman" w:hAnsi="Times New Roman" w:cs="Times New Roman"/>
          <w:i/>
          <w:sz w:val="24"/>
        </w:rPr>
        <w:t>Национальный университет «Одесская морская академия», Украина</w:t>
      </w:r>
    </w:p>
    <w:p w:rsidR="00BF1F30" w:rsidRDefault="00BF1F30" w:rsidP="00BF1F30">
      <w:pPr>
        <w:spacing w:before="240" w:after="120" w:line="240" w:lineRule="auto"/>
        <w:ind w:firstLine="57"/>
        <w:jc w:val="center"/>
        <w:rPr>
          <w:rFonts w:ascii="Times New Roman" w:hAnsi="Times New Roman" w:cs="Times New Roman"/>
          <w:b/>
          <w:sz w:val="24"/>
          <w:lang w:val="en-US"/>
        </w:rPr>
      </w:pPr>
      <w:r>
        <w:rPr>
          <w:rFonts w:ascii="Times New Roman" w:hAnsi="Times New Roman" w:cs="Times New Roman"/>
          <w:b/>
          <w:sz w:val="24"/>
          <w:lang w:val="en-US"/>
        </w:rPr>
        <w:t>ABSTRACT</w:t>
      </w:r>
    </w:p>
    <w:p w:rsidR="00BF1F30" w:rsidRPr="00BF1F30" w:rsidRDefault="00BF1F30" w:rsidP="00BF1F30">
      <w:pPr>
        <w:spacing w:after="0" w:line="240" w:lineRule="auto"/>
        <w:ind w:firstLine="57"/>
        <w:jc w:val="both"/>
        <w:rPr>
          <w:rFonts w:ascii="Times New Roman" w:hAnsi="Times New Roman" w:cs="Times New Roman"/>
          <w:sz w:val="24"/>
          <w:lang w:val="en-US"/>
        </w:rPr>
      </w:pPr>
      <w:r w:rsidRPr="00464CB8">
        <w:rPr>
          <w:rFonts w:ascii="Times New Roman" w:hAnsi="Times New Roman" w:cs="Times New Roman"/>
          <w:sz w:val="24"/>
          <w:lang w:val="en-US"/>
        </w:rPr>
        <w:t>The paper analyzes</w:t>
      </w:r>
      <w:r>
        <w:rPr>
          <w:rFonts w:ascii="Times New Roman" w:hAnsi="Times New Roman" w:cs="Times New Roman"/>
          <w:sz w:val="24"/>
          <w:lang w:val="en-US"/>
        </w:rPr>
        <w:t xml:space="preserve"> </w:t>
      </w:r>
      <w:proofErr w:type="spellStart"/>
      <w:r w:rsidRPr="00464CB8">
        <w:rPr>
          <w:rFonts w:ascii="Times New Roman" w:hAnsi="Times New Roman" w:cs="Times New Roman"/>
          <w:sz w:val="24"/>
          <w:lang w:val="en-US"/>
        </w:rPr>
        <w:t>hydrometeorologi</w:t>
      </w:r>
      <w:r>
        <w:rPr>
          <w:rFonts w:ascii="Times New Roman" w:hAnsi="Times New Roman" w:cs="Times New Roman"/>
          <w:sz w:val="24"/>
          <w:lang w:val="en-US"/>
        </w:rPr>
        <w:t>cal</w:t>
      </w:r>
      <w:proofErr w:type="spellEnd"/>
      <w:r>
        <w:rPr>
          <w:rFonts w:ascii="Times New Roman" w:hAnsi="Times New Roman" w:cs="Times New Roman"/>
          <w:sz w:val="24"/>
          <w:lang w:val="en-US"/>
        </w:rPr>
        <w:t xml:space="preserve"> phenomena in the port of </w:t>
      </w:r>
      <w:proofErr w:type="spellStart"/>
      <w:r>
        <w:rPr>
          <w:rFonts w:ascii="Times New Roman" w:hAnsi="Times New Roman" w:cs="Times New Roman"/>
          <w:sz w:val="24"/>
          <w:lang w:val="en-US"/>
        </w:rPr>
        <w:t>Cho</w:t>
      </w:r>
      <w:r w:rsidRPr="00464CB8">
        <w:rPr>
          <w:rFonts w:ascii="Times New Roman" w:hAnsi="Times New Roman" w:cs="Times New Roman"/>
          <w:sz w:val="24"/>
          <w:lang w:val="en-US"/>
        </w:rPr>
        <w:t>rnomorsk</w:t>
      </w:r>
      <w:proofErr w:type="spellEnd"/>
      <w:r w:rsidRPr="00464CB8">
        <w:rPr>
          <w:rFonts w:ascii="Times New Roman" w:hAnsi="Times New Roman" w:cs="Times New Roman"/>
          <w:sz w:val="24"/>
          <w:lang w:val="en-US"/>
        </w:rPr>
        <w:t>. Changes in climatic conditions over the past 5 years have been identified. The most dangerous directions and speeds of winds, waves, which affect the operation of the port, have been determined. Analyzed the precipitation and the frequency of occurrence of various meteorological phenomena (thunderstorms, fogs, blizzards) in recent years. Conclusions were made on the unfavorable conditions of the port.</w:t>
      </w:r>
    </w:p>
    <w:p w:rsidR="00BF1F30" w:rsidRPr="004B1C6A" w:rsidRDefault="00BF1F30" w:rsidP="00BF1F30">
      <w:pPr>
        <w:spacing w:after="0" w:line="240" w:lineRule="auto"/>
        <w:ind w:firstLine="567"/>
        <w:jc w:val="both"/>
        <w:rPr>
          <w:rFonts w:ascii="Times New Roman" w:hAnsi="Times New Roman" w:cs="Times New Roman"/>
          <w:sz w:val="24"/>
          <w:lang w:val="en-US"/>
        </w:rPr>
      </w:pPr>
      <w:r w:rsidRPr="004B1C6A">
        <w:rPr>
          <w:rFonts w:ascii="Times New Roman" w:hAnsi="Times New Roman" w:cs="Times New Roman"/>
          <w:sz w:val="24"/>
          <w:lang w:val="en-US"/>
        </w:rPr>
        <w:t xml:space="preserve">Ensuring the safety of navigation during entry and exit from the port is one of the most pressing problems. Analysis of </w:t>
      </w:r>
      <w:proofErr w:type="spellStart"/>
      <w:r w:rsidRPr="004B1C6A">
        <w:rPr>
          <w:rFonts w:ascii="Times New Roman" w:hAnsi="Times New Roman" w:cs="Times New Roman"/>
          <w:sz w:val="24"/>
          <w:lang w:val="en-US"/>
        </w:rPr>
        <w:t>hydrometeorological</w:t>
      </w:r>
      <w:proofErr w:type="spellEnd"/>
      <w:r w:rsidRPr="004B1C6A">
        <w:rPr>
          <w:rFonts w:ascii="Times New Roman" w:hAnsi="Times New Roman" w:cs="Times New Roman"/>
          <w:sz w:val="24"/>
          <w:lang w:val="en-US"/>
        </w:rPr>
        <w:t xml:space="preserve"> conditions helps to reduce the number of accidents that occur due to ships grounding and bulkheads on the berth. Knowing the weather conditions in the port water area, you can ensure the safety of navigation.</w:t>
      </w:r>
    </w:p>
    <w:p w:rsidR="00BF1F30" w:rsidRDefault="00BF1F30" w:rsidP="00BF1F30">
      <w:pPr>
        <w:spacing w:after="0" w:line="240" w:lineRule="auto"/>
        <w:ind w:firstLine="567"/>
        <w:jc w:val="both"/>
        <w:rPr>
          <w:rFonts w:ascii="Times New Roman" w:hAnsi="Times New Roman" w:cs="Times New Roman"/>
          <w:sz w:val="24"/>
          <w:lang w:val="en-US"/>
        </w:rPr>
      </w:pPr>
      <w:r w:rsidRPr="00464CB8">
        <w:rPr>
          <w:rFonts w:ascii="Times New Roman" w:hAnsi="Times New Roman" w:cs="Times New Roman"/>
          <w:sz w:val="24"/>
          <w:lang w:val="en-US"/>
        </w:rPr>
        <w:t xml:space="preserve">To compile a statistical analysis of the </w:t>
      </w:r>
      <w:proofErr w:type="spellStart"/>
      <w:r w:rsidRPr="00464CB8">
        <w:rPr>
          <w:rFonts w:ascii="Times New Roman" w:hAnsi="Times New Roman" w:cs="Times New Roman"/>
          <w:sz w:val="24"/>
          <w:lang w:val="en-US"/>
        </w:rPr>
        <w:t>hydrometeorological</w:t>
      </w:r>
      <w:proofErr w:type="spellEnd"/>
      <w:r w:rsidRPr="00464CB8">
        <w:rPr>
          <w:rFonts w:ascii="Times New Roman" w:hAnsi="Times New Roman" w:cs="Times New Roman"/>
          <w:sz w:val="24"/>
          <w:lang w:val="en-US"/>
        </w:rPr>
        <w:t xml:space="preserve"> characteristics in the port, a study of the logs of meteorological observations for every day over the past 10 years, as well as the </w:t>
      </w:r>
      <w:proofErr w:type="spellStart"/>
      <w:r w:rsidRPr="00464CB8">
        <w:rPr>
          <w:rFonts w:ascii="Times New Roman" w:hAnsi="Times New Roman" w:cs="Times New Roman"/>
          <w:sz w:val="24"/>
          <w:lang w:val="en-US"/>
        </w:rPr>
        <w:t>cadastres</w:t>
      </w:r>
      <w:proofErr w:type="spellEnd"/>
      <w:r w:rsidRPr="00464CB8">
        <w:rPr>
          <w:rFonts w:ascii="Times New Roman" w:hAnsi="Times New Roman" w:cs="Times New Roman"/>
          <w:sz w:val="24"/>
          <w:lang w:val="en-US"/>
        </w:rPr>
        <w:t xml:space="preserve"> of the seaports of Ukraine was carried out.</w:t>
      </w:r>
    </w:p>
    <w:p w:rsidR="00BF1F30" w:rsidRPr="00BF1F30" w:rsidRDefault="00BF1F30" w:rsidP="00BF1F30">
      <w:pPr>
        <w:spacing w:after="0" w:line="240" w:lineRule="auto"/>
        <w:ind w:firstLine="567"/>
        <w:jc w:val="both"/>
        <w:rPr>
          <w:rFonts w:ascii="Times New Roman" w:hAnsi="Times New Roman" w:cs="Times New Roman"/>
          <w:sz w:val="24"/>
          <w:lang w:val="en-US"/>
        </w:rPr>
      </w:pPr>
      <w:r w:rsidRPr="008A2BCD">
        <w:rPr>
          <w:rFonts w:ascii="Times New Roman" w:hAnsi="Times New Roman" w:cs="Times New Roman"/>
          <w:sz w:val="24"/>
          <w:lang w:val="en-US"/>
        </w:rPr>
        <w:t>The result of this analysis is the receipt of unfavorable factors that hinder the operation of the port in normal mode. It was also possible to establish the most unfavorable phenomena that limited the possibility of entering and leaving the port, as well as the months in which these phenomena are possible.</w:t>
      </w:r>
    </w:p>
    <w:p w:rsidR="00BF1F30" w:rsidRPr="001165CB" w:rsidRDefault="00BF1F30" w:rsidP="00BF1F30">
      <w:pPr>
        <w:spacing w:after="0" w:line="240" w:lineRule="auto"/>
        <w:ind w:firstLine="567"/>
        <w:jc w:val="both"/>
        <w:rPr>
          <w:rFonts w:ascii="Times New Roman" w:hAnsi="Times New Roman" w:cs="Times New Roman"/>
          <w:sz w:val="24"/>
          <w:lang w:val="en-US"/>
        </w:rPr>
      </w:pPr>
      <w:r w:rsidRPr="001165CB">
        <w:rPr>
          <w:rFonts w:ascii="Times New Roman" w:hAnsi="Times New Roman" w:cs="Times New Roman"/>
          <w:sz w:val="24"/>
          <w:lang w:val="en-US"/>
        </w:rPr>
        <w:t xml:space="preserve">Analysis of the parameters of the </w:t>
      </w:r>
      <w:proofErr w:type="spellStart"/>
      <w:r w:rsidRPr="001165CB">
        <w:rPr>
          <w:rFonts w:ascii="Times New Roman" w:hAnsi="Times New Roman" w:cs="Times New Roman"/>
          <w:sz w:val="24"/>
          <w:lang w:val="en-US"/>
        </w:rPr>
        <w:t>hydrometeorological</w:t>
      </w:r>
      <w:proofErr w:type="spellEnd"/>
      <w:r w:rsidRPr="001165CB">
        <w:rPr>
          <w:rFonts w:ascii="Times New Roman" w:hAnsi="Times New Roman" w:cs="Times New Roman"/>
          <w:sz w:val="24"/>
          <w:lang w:val="en-US"/>
        </w:rPr>
        <w:t xml:space="preserve"> situation allows us to conclude that the industrial activity of the port largely depends on the state of the weather and the sea. unfavorable meteorological phenomena reduce the efficiency of work and can pose a threat to the safety of their conduct. Various weather and sea phenomena affect port operations in different ways.</w:t>
      </w:r>
    </w:p>
    <w:p w:rsidR="00BF1F30" w:rsidRPr="00464CB8" w:rsidRDefault="00BF1F30" w:rsidP="00BF1F30">
      <w:pPr>
        <w:spacing w:after="0" w:line="240" w:lineRule="auto"/>
        <w:ind w:firstLine="567"/>
        <w:jc w:val="both"/>
        <w:rPr>
          <w:rFonts w:ascii="Times New Roman" w:hAnsi="Times New Roman" w:cs="Times New Roman"/>
          <w:sz w:val="24"/>
          <w:lang w:val="en-US"/>
        </w:rPr>
      </w:pPr>
      <w:r w:rsidRPr="001165CB">
        <w:rPr>
          <w:rFonts w:ascii="Times New Roman" w:hAnsi="Times New Roman" w:cs="Times New Roman"/>
          <w:sz w:val="24"/>
          <w:lang w:val="en-US"/>
        </w:rPr>
        <w:t>The production</w:t>
      </w:r>
      <w:r w:rsidRPr="00464CB8">
        <w:rPr>
          <w:rFonts w:ascii="Times New Roman" w:hAnsi="Times New Roman" w:cs="Times New Roman"/>
          <w:sz w:val="24"/>
          <w:lang w:val="en-US"/>
        </w:rPr>
        <w:t xml:space="preserve"> activity of the port is largely dependent on the state of the weather and the sea, since unfavorable meteorological phenomena reduce the efficiency of work and can threaten the safety of their work. Various weather and sea phenomena affect port operations in different ways.</w:t>
      </w:r>
    </w:p>
    <w:p w:rsidR="00BF1F30" w:rsidRDefault="00BF1F30" w:rsidP="00BF1F30">
      <w:pPr>
        <w:spacing w:before="120" w:after="0" w:line="240" w:lineRule="auto"/>
        <w:ind w:firstLine="567"/>
        <w:jc w:val="both"/>
        <w:rPr>
          <w:rFonts w:ascii="Times New Roman" w:hAnsi="Times New Roman" w:cs="Times New Roman"/>
          <w:sz w:val="24"/>
          <w:lang w:val="en-US"/>
        </w:rPr>
      </w:pPr>
      <w:r w:rsidRPr="00A97B4D">
        <w:rPr>
          <w:rFonts w:ascii="Times New Roman" w:hAnsi="Times New Roman" w:cs="Times New Roman"/>
          <w:b/>
          <w:sz w:val="24"/>
          <w:lang w:val="en-US"/>
        </w:rPr>
        <w:t xml:space="preserve">Keywords: </w:t>
      </w:r>
      <w:r w:rsidRPr="00FC20FF">
        <w:rPr>
          <w:rFonts w:ascii="Times New Roman" w:hAnsi="Times New Roman" w:cs="Times New Roman"/>
          <w:sz w:val="24"/>
          <w:lang w:val="en-US"/>
        </w:rPr>
        <w:t xml:space="preserve">port of </w:t>
      </w:r>
      <w:proofErr w:type="spellStart"/>
      <w:r w:rsidRPr="00FC20FF">
        <w:rPr>
          <w:rFonts w:ascii="Times New Roman" w:hAnsi="Times New Roman" w:cs="Times New Roman"/>
          <w:sz w:val="24"/>
          <w:lang w:val="en-US"/>
        </w:rPr>
        <w:t>Chornomorsk</w:t>
      </w:r>
      <w:proofErr w:type="spellEnd"/>
      <w:r>
        <w:rPr>
          <w:rFonts w:ascii="Times New Roman" w:hAnsi="Times New Roman" w:cs="Times New Roman"/>
          <w:b/>
          <w:sz w:val="24"/>
          <w:lang w:val="en-US"/>
        </w:rPr>
        <w:t xml:space="preserve">; </w:t>
      </w:r>
      <w:r w:rsidRPr="00A97B4D">
        <w:rPr>
          <w:rFonts w:ascii="Times New Roman" w:hAnsi="Times New Roman" w:cs="Times New Roman"/>
          <w:sz w:val="24"/>
          <w:lang w:val="en-US"/>
        </w:rPr>
        <w:t>meteorological conditions</w:t>
      </w:r>
      <w:r>
        <w:rPr>
          <w:rFonts w:ascii="Times New Roman" w:hAnsi="Times New Roman" w:cs="Times New Roman"/>
          <w:sz w:val="24"/>
          <w:lang w:val="en-US"/>
        </w:rPr>
        <w:t>;</w:t>
      </w:r>
      <w:r w:rsidRPr="00A97B4D">
        <w:rPr>
          <w:rFonts w:ascii="Times New Roman" w:hAnsi="Times New Roman" w:cs="Times New Roman"/>
          <w:sz w:val="24"/>
          <w:lang w:val="en-US"/>
        </w:rPr>
        <w:t xml:space="preserve"> water surface condition</w:t>
      </w:r>
      <w:r>
        <w:rPr>
          <w:rFonts w:ascii="Times New Roman" w:hAnsi="Times New Roman" w:cs="Times New Roman"/>
          <w:sz w:val="24"/>
          <w:lang w:val="en-US"/>
        </w:rPr>
        <w:t>;</w:t>
      </w:r>
      <w:r w:rsidRPr="00A97B4D">
        <w:rPr>
          <w:rFonts w:ascii="Times New Roman" w:hAnsi="Times New Roman" w:cs="Times New Roman"/>
          <w:sz w:val="24"/>
          <w:lang w:val="en-US"/>
        </w:rPr>
        <w:t xml:space="preserve"> ice </w:t>
      </w:r>
      <w:r>
        <w:rPr>
          <w:rFonts w:ascii="Times New Roman" w:hAnsi="Times New Roman" w:cs="Times New Roman"/>
          <w:sz w:val="24"/>
          <w:lang w:val="en-US"/>
        </w:rPr>
        <w:t xml:space="preserve">mode; </w:t>
      </w:r>
      <w:r w:rsidRPr="00A97B4D">
        <w:rPr>
          <w:rFonts w:ascii="Times New Roman" w:hAnsi="Times New Roman" w:cs="Times New Roman"/>
          <w:sz w:val="24"/>
          <w:lang w:val="en-US"/>
        </w:rPr>
        <w:t>safety of navigation</w:t>
      </w:r>
      <w:r>
        <w:rPr>
          <w:rFonts w:ascii="Times New Roman" w:hAnsi="Times New Roman" w:cs="Times New Roman"/>
          <w:sz w:val="24"/>
          <w:lang w:val="en-US"/>
        </w:rPr>
        <w:t>.</w:t>
      </w:r>
    </w:p>
    <w:p w:rsidR="00BF1F30" w:rsidRDefault="00BF1F30" w:rsidP="00BF1F30">
      <w:pPr>
        <w:spacing w:before="240" w:after="120" w:line="240" w:lineRule="auto"/>
        <w:ind w:firstLine="567"/>
        <w:jc w:val="center"/>
        <w:rPr>
          <w:rFonts w:ascii="Times New Roman" w:hAnsi="Times New Roman" w:cs="Times New Roman"/>
          <w:b/>
          <w:sz w:val="24"/>
          <w:lang w:val="uk-UA"/>
        </w:rPr>
      </w:pPr>
      <w:r w:rsidRPr="00A97B4D">
        <w:rPr>
          <w:rFonts w:ascii="Times New Roman" w:hAnsi="Times New Roman" w:cs="Times New Roman"/>
          <w:b/>
          <w:sz w:val="24"/>
          <w:lang w:val="uk-UA"/>
        </w:rPr>
        <w:t>РЕФЕРАТ</w:t>
      </w:r>
    </w:p>
    <w:p w:rsidR="00BF1F30" w:rsidRDefault="00BF1F30" w:rsidP="00BF1F30">
      <w:pPr>
        <w:spacing w:after="0" w:line="240" w:lineRule="auto"/>
        <w:ind w:firstLine="567"/>
        <w:jc w:val="both"/>
        <w:rPr>
          <w:rFonts w:ascii="Times New Roman" w:hAnsi="Times New Roman" w:cs="Times New Roman"/>
          <w:sz w:val="24"/>
          <w:lang w:val="uk-UA"/>
        </w:rPr>
      </w:pPr>
      <w:r w:rsidRPr="00A97B4D">
        <w:rPr>
          <w:rFonts w:ascii="Times New Roman" w:hAnsi="Times New Roman" w:cs="Times New Roman"/>
          <w:sz w:val="24"/>
          <w:lang w:val="uk-UA"/>
        </w:rPr>
        <w:t>У статті проаналізовано гідрометеорологічні явища в порту Чорноморська. Виявлено зміни кліматичних умов за останні 5 років. Визначено найнебезпечніші напрямки та швидкості вітрів, хвиль, які впливають на роботу порту. Проаналізовано кількість опадів і частоту появи різних метеорологічних явищ (грози, тумани, хуртовини) за останні роки. Зроблено висновки щодо несприятливих умов порту.</w:t>
      </w:r>
    </w:p>
    <w:p w:rsidR="00BF1F30" w:rsidRDefault="00BF1F30" w:rsidP="00BF1F30">
      <w:pPr>
        <w:spacing w:after="0" w:line="240" w:lineRule="auto"/>
        <w:ind w:firstLine="567"/>
        <w:jc w:val="both"/>
        <w:rPr>
          <w:rFonts w:ascii="Times New Roman" w:hAnsi="Times New Roman" w:cs="Times New Roman"/>
          <w:sz w:val="24"/>
          <w:lang w:val="uk-UA"/>
        </w:rPr>
      </w:pPr>
      <w:r w:rsidRPr="004B1C6A">
        <w:rPr>
          <w:rFonts w:ascii="Times New Roman" w:hAnsi="Times New Roman" w:cs="Times New Roman"/>
          <w:sz w:val="24"/>
          <w:lang w:val="uk-UA"/>
        </w:rPr>
        <w:t>Забезпечення безпеки судноводіння під час заходу і виходу з порту є однією з найбільш актуальних проблем. Аналіз гідрометеорологічних умов сприяє зниженню числа аварій, що виникають унаслідок посадки судів на мілину і навалів на причал. Знаючи погодні умови в акваторії порту, можна забезпечити безпеку судноплавства.</w:t>
      </w:r>
    </w:p>
    <w:p w:rsidR="00BF1F30" w:rsidRDefault="00BF1F30" w:rsidP="00BF1F30">
      <w:pPr>
        <w:spacing w:after="0" w:line="240" w:lineRule="auto"/>
        <w:ind w:firstLine="567"/>
        <w:jc w:val="both"/>
        <w:rPr>
          <w:rFonts w:ascii="Times New Roman" w:hAnsi="Times New Roman" w:cs="Times New Roman"/>
          <w:sz w:val="24"/>
          <w:lang w:val="uk-UA"/>
        </w:rPr>
      </w:pPr>
      <w:r w:rsidRPr="00A97B4D">
        <w:rPr>
          <w:rFonts w:ascii="Times New Roman" w:hAnsi="Times New Roman" w:cs="Times New Roman"/>
          <w:sz w:val="24"/>
          <w:lang w:val="uk-UA"/>
        </w:rPr>
        <w:lastRenderedPageBreak/>
        <w:t>Для складання статистичного аналізу гідрометеорологічних характеристик у порту було проведено дослідження журналів метеорологічних спостережень за кожен день за останні 10 років, а також кадастрів морських портів України.</w:t>
      </w:r>
    </w:p>
    <w:p w:rsidR="00BF1F30" w:rsidRDefault="00BF1F30" w:rsidP="00BF1F30">
      <w:pPr>
        <w:spacing w:after="0" w:line="240" w:lineRule="auto"/>
        <w:ind w:firstLine="567"/>
        <w:jc w:val="both"/>
        <w:rPr>
          <w:rFonts w:ascii="Times New Roman" w:hAnsi="Times New Roman" w:cs="Times New Roman"/>
          <w:sz w:val="24"/>
          <w:lang w:val="uk-UA"/>
        </w:rPr>
      </w:pPr>
      <w:r w:rsidRPr="00A97B4D">
        <w:rPr>
          <w:rFonts w:ascii="Times New Roman" w:hAnsi="Times New Roman" w:cs="Times New Roman"/>
          <w:sz w:val="24"/>
          <w:lang w:val="uk-UA"/>
        </w:rPr>
        <w:t>Результатом цього аналізу є отримання несприятливих факторів, що перешкоджають роботі порту в нормальному реж</w:t>
      </w:r>
      <w:r>
        <w:rPr>
          <w:rFonts w:ascii="Times New Roman" w:hAnsi="Times New Roman" w:cs="Times New Roman"/>
          <w:sz w:val="24"/>
          <w:lang w:val="uk-UA"/>
        </w:rPr>
        <w:t>имі. Також було встановлено</w:t>
      </w:r>
      <w:r w:rsidRPr="00A97B4D">
        <w:rPr>
          <w:rFonts w:ascii="Times New Roman" w:hAnsi="Times New Roman" w:cs="Times New Roman"/>
          <w:sz w:val="24"/>
          <w:lang w:val="uk-UA"/>
        </w:rPr>
        <w:t xml:space="preserve"> найбільш несприятливі явища, що обмежували можливість входу та виходу з порту, а також місяці, в які ці явища можливі.</w:t>
      </w:r>
    </w:p>
    <w:p w:rsidR="00BF1F30" w:rsidRDefault="00BF1F30" w:rsidP="00BF1F30">
      <w:pPr>
        <w:spacing w:after="0" w:line="240" w:lineRule="auto"/>
        <w:ind w:firstLine="567"/>
        <w:jc w:val="both"/>
        <w:rPr>
          <w:rFonts w:ascii="Times New Roman" w:hAnsi="Times New Roman" w:cs="Times New Roman"/>
          <w:sz w:val="24"/>
          <w:lang w:val="uk-UA"/>
        </w:rPr>
      </w:pPr>
      <w:r w:rsidRPr="001165CB">
        <w:rPr>
          <w:rFonts w:ascii="Times New Roman" w:hAnsi="Times New Roman" w:cs="Times New Roman"/>
          <w:sz w:val="24"/>
          <w:lang w:val="uk-UA"/>
        </w:rPr>
        <w:t>Аналіз параметрів гідрометеорологічної обстановки дозволяє зробити висновок, що виробнича діяльність порту в значній мірі залежить від стану погоди і моря, тому що несприятливі метеорологічні явища знижують ефективність робіт, можуть створити загрозу безпеці їх проведення. Різні явища погоди і моря по-різному впливають на роботу порту.</w:t>
      </w:r>
    </w:p>
    <w:p w:rsidR="00BF1F30" w:rsidRDefault="00BF1F30" w:rsidP="00BF1F30">
      <w:pPr>
        <w:spacing w:after="0" w:line="240" w:lineRule="auto"/>
        <w:ind w:firstLine="567"/>
        <w:jc w:val="both"/>
        <w:rPr>
          <w:rFonts w:ascii="Times New Roman" w:hAnsi="Times New Roman" w:cs="Times New Roman"/>
          <w:sz w:val="24"/>
          <w:lang w:val="uk-UA"/>
        </w:rPr>
      </w:pPr>
      <w:r w:rsidRPr="00554F7E">
        <w:rPr>
          <w:rFonts w:ascii="Times New Roman" w:hAnsi="Times New Roman" w:cs="Times New Roman"/>
          <w:sz w:val="24"/>
          <w:lang w:val="uk-UA"/>
        </w:rPr>
        <w:t>Виробнича діяльність порту значною мірою залежить від стану погоди та моря, оскільки несприятливі метеорологічні явища знижують ефективність роботи та можуть загрожувати безпеці їх роботи. Різні погодні та морські явища по-різному впливають на роботу порту.</w:t>
      </w:r>
    </w:p>
    <w:p w:rsidR="00BF1F30" w:rsidRPr="001165CB" w:rsidRDefault="00BF1F30" w:rsidP="00BF1F30">
      <w:pPr>
        <w:spacing w:before="120" w:after="0" w:line="240" w:lineRule="auto"/>
        <w:ind w:firstLine="567"/>
        <w:jc w:val="both"/>
        <w:rPr>
          <w:rFonts w:ascii="Times New Roman" w:hAnsi="Times New Roman" w:cs="Times New Roman"/>
          <w:sz w:val="24"/>
          <w:lang w:val="uk-UA"/>
        </w:rPr>
      </w:pPr>
      <w:r w:rsidRPr="00554F7E">
        <w:rPr>
          <w:rFonts w:ascii="Times New Roman" w:hAnsi="Times New Roman" w:cs="Times New Roman"/>
          <w:b/>
          <w:sz w:val="24"/>
          <w:lang w:val="uk-UA"/>
        </w:rPr>
        <w:t>Ключові слова:</w:t>
      </w:r>
      <w:r>
        <w:rPr>
          <w:rFonts w:ascii="Times New Roman" w:hAnsi="Times New Roman" w:cs="Times New Roman"/>
          <w:sz w:val="24"/>
          <w:lang w:val="uk-UA"/>
        </w:rPr>
        <w:t xml:space="preserve"> порт Чорноморськ; метеорологічні умови; </w:t>
      </w:r>
      <w:r w:rsidRPr="00554F7E">
        <w:rPr>
          <w:rFonts w:ascii="Times New Roman" w:hAnsi="Times New Roman" w:cs="Times New Roman"/>
          <w:sz w:val="24"/>
          <w:lang w:val="uk-UA"/>
        </w:rPr>
        <w:t>стан водної поверхні; льодовий режим; безпека судноплавства.</w:t>
      </w:r>
    </w:p>
    <w:p w:rsidR="00554F7E" w:rsidRDefault="00554F7E" w:rsidP="00D339B5">
      <w:pPr>
        <w:spacing w:before="240" w:after="120" w:line="240" w:lineRule="auto"/>
        <w:ind w:firstLine="567"/>
        <w:jc w:val="both"/>
        <w:rPr>
          <w:rFonts w:ascii="Times New Roman" w:hAnsi="Times New Roman" w:cs="Times New Roman"/>
          <w:b/>
          <w:sz w:val="24"/>
        </w:rPr>
      </w:pPr>
      <w:r w:rsidRPr="00554F7E">
        <w:rPr>
          <w:rFonts w:ascii="Times New Roman" w:hAnsi="Times New Roman" w:cs="Times New Roman"/>
          <w:b/>
          <w:sz w:val="24"/>
        </w:rPr>
        <w:t>Постановка проблемы в общем виде и её связь с важными научными или практическими задачами</w:t>
      </w:r>
    </w:p>
    <w:p w:rsidR="00261D02" w:rsidRDefault="009E7F47" w:rsidP="00A97B4D">
      <w:pPr>
        <w:spacing w:after="0" w:line="240" w:lineRule="auto"/>
        <w:ind w:firstLine="567"/>
        <w:jc w:val="both"/>
        <w:rPr>
          <w:rFonts w:ascii="Times New Roman" w:hAnsi="Times New Roman" w:cs="Times New Roman"/>
          <w:sz w:val="24"/>
        </w:rPr>
      </w:pPr>
      <w:r w:rsidRPr="009E7F47">
        <w:rPr>
          <w:rFonts w:ascii="Times New Roman" w:hAnsi="Times New Roman" w:cs="Times New Roman"/>
          <w:sz w:val="24"/>
        </w:rPr>
        <w:t xml:space="preserve">Обеспечение безопасности </w:t>
      </w:r>
      <w:r>
        <w:rPr>
          <w:rFonts w:ascii="Times New Roman" w:hAnsi="Times New Roman" w:cs="Times New Roman"/>
          <w:sz w:val="24"/>
        </w:rPr>
        <w:t>судовождения во время захода и выхода из порта является одной из наиболее актуальных проблем. Анализ гидрометеорологических условий способствует снижению числа аварий, возникающих по причине посадки судов на мель и навалов на причал. Зная погодные условия в акватории порта, можно обеспечить безопасность судоходства.</w:t>
      </w:r>
    </w:p>
    <w:p w:rsidR="009E7F47" w:rsidRPr="009E7F47" w:rsidRDefault="009E7F47" w:rsidP="00D339B5">
      <w:pPr>
        <w:spacing w:before="240" w:after="120" w:line="240" w:lineRule="auto"/>
        <w:ind w:firstLine="567"/>
        <w:jc w:val="both"/>
        <w:rPr>
          <w:rFonts w:ascii="Times New Roman" w:hAnsi="Times New Roman" w:cs="Times New Roman"/>
          <w:b/>
          <w:sz w:val="24"/>
        </w:rPr>
      </w:pPr>
      <w:r w:rsidRPr="009E7F47">
        <w:rPr>
          <w:rFonts w:ascii="Times New Roman" w:hAnsi="Times New Roman" w:cs="Times New Roman"/>
          <w:b/>
          <w:sz w:val="24"/>
        </w:rPr>
        <w:t>Анализ последних достижений и публикаций, в которых начато решение данной проблемы и выделение нерешенных ранее частей общей проблемы</w:t>
      </w:r>
    </w:p>
    <w:p w:rsidR="009E7F47" w:rsidRPr="00D339B5" w:rsidRDefault="00FC20FF" w:rsidP="00A97B4D">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В работе </w:t>
      </w:r>
      <w:r w:rsidRPr="00D339B5">
        <w:rPr>
          <w:rFonts w:ascii="Times New Roman" w:hAnsi="Times New Roman" w:cs="Times New Roman"/>
          <w:sz w:val="24"/>
        </w:rPr>
        <w:t xml:space="preserve">[1] </w:t>
      </w:r>
      <w:r>
        <w:rPr>
          <w:rFonts w:ascii="Times New Roman" w:hAnsi="Times New Roman" w:cs="Times New Roman"/>
          <w:sz w:val="24"/>
        </w:rPr>
        <w:t xml:space="preserve">были впервые произведён анализ влияние гидрометеорологических факторов на производительность порта на примере испанских портов. Однако, анализ включал влияние только двух переменных: скорость ветра и высоту волн. Этих факторов недостаточно, чтобы сделать полноценный анализ. </w:t>
      </w:r>
    </w:p>
    <w:p w:rsidR="003F1F7E" w:rsidRDefault="004729F6" w:rsidP="003F1F7E">
      <w:pPr>
        <w:spacing w:after="0" w:line="240" w:lineRule="auto"/>
        <w:ind w:firstLine="567"/>
        <w:jc w:val="both"/>
        <w:rPr>
          <w:rFonts w:ascii="Times New Roman" w:hAnsi="Times New Roman" w:cs="Times New Roman"/>
          <w:sz w:val="24"/>
        </w:rPr>
      </w:pPr>
      <w:r w:rsidRPr="004729F6">
        <w:rPr>
          <w:rFonts w:ascii="Times New Roman" w:hAnsi="Times New Roman" w:cs="Times New Roman"/>
          <w:sz w:val="24"/>
        </w:rPr>
        <w:t>Чтобы п</w:t>
      </w:r>
      <w:r>
        <w:rPr>
          <w:rFonts w:ascii="Times New Roman" w:hAnsi="Times New Roman" w:cs="Times New Roman"/>
          <w:sz w:val="24"/>
        </w:rPr>
        <w:t xml:space="preserve">олучать достоверную информацию о прогнозе погоды, авторами в работе </w:t>
      </w:r>
      <w:r w:rsidRPr="00D339B5">
        <w:rPr>
          <w:rFonts w:ascii="Times New Roman" w:hAnsi="Times New Roman" w:cs="Times New Roman"/>
          <w:sz w:val="24"/>
        </w:rPr>
        <w:t xml:space="preserve">[2] </w:t>
      </w:r>
      <w:r>
        <w:rPr>
          <w:rFonts w:ascii="Times New Roman" w:hAnsi="Times New Roman" w:cs="Times New Roman"/>
          <w:sz w:val="24"/>
        </w:rPr>
        <w:t xml:space="preserve">была </w:t>
      </w:r>
      <w:r w:rsidR="00BF1F30" w:rsidRPr="004729F6">
        <w:rPr>
          <w:rFonts w:ascii="Times New Roman" w:hAnsi="Times New Roman" w:cs="Times New Roman"/>
          <w:sz w:val="24"/>
        </w:rPr>
        <w:t>усовершенствована</w:t>
      </w:r>
      <w:r w:rsidRPr="004729F6">
        <w:rPr>
          <w:rFonts w:ascii="Times New Roman" w:hAnsi="Times New Roman" w:cs="Times New Roman"/>
          <w:sz w:val="24"/>
        </w:rPr>
        <w:t xml:space="preserve"> специальная</w:t>
      </w:r>
      <w:r>
        <w:rPr>
          <w:rFonts w:ascii="Times New Roman" w:hAnsi="Times New Roman" w:cs="Times New Roman"/>
          <w:sz w:val="24"/>
        </w:rPr>
        <w:t xml:space="preserve"> программа </w:t>
      </w:r>
      <w:r>
        <w:rPr>
          <w:rFonts w:ascii="Times New Roman" w:hAnsi="Times New Roman" w:cs="Times New Roman"/>
          <w:sz w:val="24"/>
          <w:lang w:val="uk-UA"/>
        </w:rPr>
        <w:t>«</w:t>
      </w:r>
      <w:r>
        <w:rPr>
          <w:rFonts w:ascii="Times New Roman" w:hAnsi="Times New Roman" w:cs="Times New Roman"/>
          <w:sz w:val="24"/>
          <w:lang w:val="en-US"/>
        </w:rPr>
        <w:t>Metocean</w:t>
      </w:r>
      <w:r>
        <w:rPr>
          <w:rFonts w:ascii="Times New Roman" w:hAnsi="Times New Roman" w:cs="Times New Roman"/>
          <w:sz w:val="24"/>
          <w:lang w:val="uk-UA"/>
        </w:rPr>
        <w:t xml:space="preserve"> </w:t>
      </w:r>
      <w:r>
        <w:rPr>
          <w:rFonts w:ascii="Times New Roman" w:hAnsi="Times New Roman" w:cs="Times New Roman"/>
          <w:sz w:val="24"/>
          <w:lang w:val="en-US"/>
        </w:rPr>
        <w:t>forecasting</w:t>
      </w:r>
      <w:r>
        <w:rPr>
          <w:rFonts w:ascii="Times New Roman" w:hAnsi="Times New Roman" w:cs="Times New Roman"/>
          <w:sz w:val="24"/>
          <w:lang w:val="uk-UA"/>
        </w:rPr>
        <w:t xml:space="preserve">», </w:t>
      </w:r>
      <w:r>
        <w:rPr>
          <w:rFonts w:ascii="Times New Roman" w:hAnsi="Times New Roman" w:cs="Times New Roman"/>
          <w:sz w:val="24"/>
        </w:rPr>
        <w:t xml:space="preserve">что позволила точно определять метеорологические условия в порту Ханштольм. </w:t>
      </w:r>
      <w:r w:rsidRPr="004729F6">
        <w:rPr>
          <w:rFonts w:ascii="Times New Roman" w:hAnsi="Times New Roman" w:cs="Times New Roman"/>
          <w:sz w:val="24"/>
        </w:rPr>
        <w:t>В этой статье описывается использование численных моделей и сов</w:t>
      </w:r>
      <w:r>
        <w:rPr>
          <w:rFonts w:ascii="Times New Roman" w:hAnsi="Times New Roman" w:cs="Times New Roman"/>
          <w:sz w:val="24"/>
        </w:rPr>
        <w:t>ременных методов движения судов,</w:t>
      </w:r>
      <w:r w:rsidR="003F1F7E" w:rsidRPr="00D339B5">
        <w:rPr>
          <w:rFonts w:ascii="Times New Roman" w:hAnsi="Times New Roman" w:cs="Times New Roman"/>
          <w:sz w:val="24"/>
        </w:rPr>
        <w:t xml:space="preserve"> </w:t>
      </w:r>
      <w:r w:rsidRPr="004729F6">
        <w:rPr>
          <w:rFonts w:ascii="Times New Roman" w:hAnsi="Times New Roman" w:cs="Times New Roman"/>
          <w:sz w:val="24"/>
        </w:rPr>
        <w:t>анализ в сочетании с метеорологическим прогнозо</w:t>
      </w:r>
      <w:r>
        <w:rPr>
          <w:rFonts w:ascii="Times New Roman" w:hAnsi="Times New Roman" w:cs="Times New Roman"/>
          <w:sz w:val="24"/>
        </w:rPr>
        <w:t>м для создания оперативного веб</w:t>
      </w:r>
      <w:r w:rsidRPr="004729F6">
        <w:rPr>
          <w:rFonts w:ascii="Times New Roman" w:hAnsi="Times New Roman" w:cs="Times New Roman"/>
          <w:sz w:val="24"/>
        </w:rPr>
        <w:t>инструмента для заход</w:t>
      </w:r>
      <w:r>
        <w:rPr>
          <w:rFonts w:ascii="Times New Roman" w:hAnsi="Times New Roman" w:cs="Times New Roman"/>
          <w:sz w:val="24"/>
        </w:rPr>
        <w:t>а судов в порты.</w:t>
      </w:r>
      <w:r w:rsidR="003F1F7E">
        <w:rPr>
          <w:rFonts w:ascii="Times New Roman" w:hAnsi="Times New Roman" w:cs="Times New Roman"/>
          <w:sz w:val="24"/>
        </w:rPr>
        <w:t xml:space="preserve"> Обширный анализ влияния метеорологических факторов на движение судов в порту был сделан в работе </w:t>
      </w:r>
      <w:r w:rsidR="003F1F7E" w:rsidRPr="00D339B5">
        <w:rPr>
          <w:rFonts w:ascii="Times New Roman" w:hAnsi="Times New Roman" w:cs="Times New Roman"/>
          <w:sz w:val="24"/>
        </w:rPr>
        <w:t>[3]</w:t>
      </w:r>
      <w:r w:rsidR="003F1F7E">
        <w:rPr>
          <w:rFonts w:ascii="Times New Roman" w:hAnsi="Times New Roman" w:cs="Times New Roman"/>
          <w:sz w:val="24"/>
        </w:rPr>
        <w:t xml:space="preserve">. </w:t>
      </w:r>
    </w:p>
    <w:p w:rsidR="003F1F7E" w:rsidRPr="003F1F7E" w:rsidRDefault="003F1F7E" w:rsidP="00D339B5">
      <w:pPr>
        <w:spacing w:before="240" w:after="120" w:line="240" w:lineRule="auto"/>
        <w:ind w:firstLine="567"/>
        <w:jc w:val="both"/>
        <w:rPr>
          <w:rFonts w:ascii="Times New Roman" w:hAnsi="Times New Roman" w:cs="Times New Roman"/>
          <w:b/>
          <w:sz w:val="24"/>
        </w:rPr>
      </w:pPr>
      <w:r w:rsidRPr="003F1F7E">
        <w:rPr>
          <w:rFonts w:ascii="Times New Roman" w:hAnsi="Times New Roman" w:cs="Times New Roman"/>
          <w:b/>
          <w:sz w:val="24"/>
        </w:rPr>
        <w:t>Формулировка целей статьи (постановка задачи)</w:t>
      </w:r>
    </w:p>
    <w:p w:rsidR="003F1F7E" w:rsidRDefault="00D61296" w:rsidP="003F1F7E">
      <w:pPr>
        <w:spacing w:after="0" w:line="240" w:lineRule="auto"/>
        <w:ind w:firstLine="567"/>
        <w:jc w:val="both"/>
        <w:rPr>
          <w:rFonts w:ascii="Times New Roman" w:hAnsi="Times New Roman" w:cs="Times New Roman"/>
          <w:sz w:val="24"/>
        </w:rPr>
      </w:pPr>
      <w:r>
        <w:rPr>
          <w:rFonts w:ascii="Times New Roman" w:hAnsi="Times New Roman" w:cs="Times New Roman"/>
          <w:sz w:val="24"/>
        </w:rPr>
        <w:t>Целью статьи является о</w:t>
      </w:r>
      <w:r w:rsidRPr="00D61296">
        <w:rPr>
          <w:rFonts w:ascii="Times New Roman" w:hAnsi="Times New Roman" w:cs="Times New Roman"/>
          <w:sz w:val="24"/>
        </w:rPr>
        <w:t>предел</w:t>
      </w:r>
      <w:r>
        <w:rPr>
          <w:rFonts w:ascii="Times New Roman" w:hAnsi="Times New Roman" w:cs="Times New Roman"/>
          <w:sz w:val="24"/>
        </w:rPr>
        <w:t>ение изменений</w:t>
      </w:r>
      <w:r w:rsidRPr="00D61296">
        <w:rPr>
          <w:rFonts w:ascii="Times New Roman" w:hAnsi="Times New Roman" w:cs="Times New Roman"/>
          <w:sz w:val="24"/>
        </w:rPr>
        <w:t xml:space="preserve"> климатических условий за после</w:t>
      </w:r>
      <w:r>
        <w:rPr>
          <w:rFonts w:ascii="Times New Roman" w:hAnsi="Times New Roman" w:cs="Times New Roman"/>
          <w:sz w:val="24"/>
        </w:rPr>
        <w:t xml:space="preserve">дние годы в порту </w:t>
      </w:r>
      <w:proofErr w:type="spellStart"/>
      <w:r>
        <w:rPr>
          <w:rFonts w:ascii="Times New Roman" w:hAnsi="Times New Roman" w:cs="Times New Roman"/>
          <w:sz w:val="24"/>
        </w:rPr>
        <w:t>Черноморск</w:t>
      </w:r>
      <w:proofErr w:type="spellEnd"/>
      <w:r>
        <w:rPr>
          <w:rFonts w:ascii="Times New Roman" w:hAnsi="Times New Roman" w:cs="Times New Roman"/>
          <w:sz w:val="24"/>
        </w:rPr>
        <w:t xml:space="preserve"> и анализ их влияние на работу порта и захода и выхода из него.</w:t>
      </w:r>
    </w:p>
    <w:p w:rsidR="00D61296" w:rsidRPr="00D61296" w:rsidRDefault="00D61296" w:rsidP="00D339B5">
      <w:pPr>
        <w:spacing w:before="240" w:after="120" w:line="240" w:lineRule="auto"/>
        <w:ind w:firstLine="567"/>
        <w:jc w:val="both"/>
        <w:rPr>
          <w:rFonts w:ascii="Times New Roman" w:hAnsi="Times New Roman" w:cs="Times New Roman"/>
          <w:b/>
          <w:sz w:val="24"/>
        </w:rPr>
      </w:pPr>
      <w:r w:rsidRPr="00D61296">
        <w:rPr>
          <w:rFonts w:ascii="Times New Roman" w:hAnsi="Times New Roman" w:cs="Times New Roman"/>
          <w:b/>
          <w:sz w:val="24"/>
        </w:rPr>
        <w:t>Изложение основного материала исследования с обоснованием полученных научных результатов</w:t>
      </w:r>
    </w:p>
    <w:p w:rsidR="0014342B" w:rsidRPr="0014342B" w:rsidRDefault="0014342B" w:rsidP="0014342B">
      <w:pPr>
        <w:spacing w:after="0" w:line="240" w:lineRule="auto"/>
        <w:ind w:firstLine="567"/>
        <w:jc w:val="both"/>
        <w:rPr>
          <w:rFonts w:ascii="Times New Roman" w:hAnsi="Times New Roman" w:cs="Times New Roman"/>
          <w:sz w:val="24"/>
        </w:rPr>
      </w:pPr>
      <w:r w:rsidRPr="0014342B">
        <w:rPr>
          <w:rFonts w:ascii="Times New Roman" w:hAnsi="Times New Roman" w:cs="Times New Roman"/>
          <w:sz w:val="24"/>
        </w:rPr>
        <w:t>Морской торговый порт «</w:t>
      </w:r>
      <w:proofErr w:type="spellStart"/>
      <w:r w:rsidRPr="0014342B">
        <w:rPr>
          <w:rFonts w:ascii="Times New Roman" w:hAnsi="Times New Roman" w:cs="Times New Roman"/>
          <w:sz w:val="24"/>
        </w:rPr>
        <w:t>Черноморск</w:t>
      </w:r>
      <w:proofErr w:type="spellEnd"/>
      <w:r w:rsidRPr="0014342B">
        <w:rPr>
          <w:rFonts w:ascii="Times New Roman" w:hAnsi="Times New Roman" w:cs="Times New Roman"/>
          <w:sz w:val="24"/>
        </w:rPr>
        <w:t>» расположен на юго-западном берегу лимана Сухой, в 25 км от Одессы. Лиман вытянут с ЮВ на СЗ примерно на 12 км и разделён дамбами на 3 части: первый, второй и третий бассейны или ковши. Длина первого бассейна – 2,4 км, второго – 2,2 км. Наибольшая ширина не превышает 2 км, площадь акватории составляет около 700га.</w:t>
      </w:r>
    </w:p>
    <w:p w:rsidR="0014342B" w:rsidRPr="0014342B" w:rsidRDefault="0014342B" w:rsidP="0014342B">
      <w:pPr>
        <w:spacing w:after="0" w:line="240" w:lineRule="auto"/>
        <w:ind w:firstLine="567"/>
        <w:jc w:val="both"/>
        <w:rPr>
          <w:rFonts w:ascii="Times New Roman" w:hAnsi="Times New Roman" w:cs="Times New Roman"/>
          <w:sz w:val="24"/>
        </w:rPr>
      </w:pPr>
      <w:r w:rsidRPr="0014342B">
        <w:rPr>
          <w:rFonts w:ascii="Times New Roman" w:hAnsi="Times New Roman" w:cs="Times New Roman"/>
          <w:sz w:val="24"/>
        </w:rPr>
        <w:t xml:space="preserve">Внешний рейд порта ограничен с севера параллелью причала села </w:t>
      </w:r>
      <w:proofErr w:type="spellStart"/>
      <w:r w:rsidRPr="0014342B">
        <w:rPr>
          <w:rFonts w:ascii="Times New Roman" w:hAnsi="Times New Roman" w:cs="Times New Roman"/>
          <w:sz w:val="24"/>
        </w:rPr>
        <w:t>Черноморка</w:t>
      </w:r>
      <w:proofErr w:type="spellEnd"/>
      <w:r w:rsidRPr="0014342B">
        <w:rPr>
          <w:rFonts w:ascii="Times New Roman" w:hAnsi="Times New Roman" w:cs="Times New Roman"/>
          <w:sz w:val="24"/>
        </w:rPr>
        <w:t xml:space="preserve">, с юга – параллелью рыбачьего причала </w:t>
      </w:r>
      <w:proofErr w:type="spellStart"/>
      <w:r w:rsidRPr="0014342B">
        <w:rPr>
          <w:rFonts w:ascii="Times New Roman" w:hAnsi="Times New Roman" w:cs="Times New Roman"/>
          <w:sz w:val="24"/>
        </w:rPr>
        <w:t>Бугово</w:t>
      </w:r>
      <w:proofErr w:type="spellEnd"/>
      <w:r w:rsidRPr="0014342B">
        <w:rPr>
          <w:rFonts w:ascii="Times New Roman" w:hAnsi="Times New Roman" w:cs="Times New Roman"/>
          <w:sz w:val="24"/>
        </w:rPr>
        <w:t xml:space="preserve">, с запада – береговой чертой, с востока – двухмильной </w:t>
      </w:r>
      <w:r w:rsidRPr="0014342B">
        <w:rPr>
          <w:rFonts w:ascii="Times New Roman" w:hAnsi="Times New Roman" w:cs="Times New Roman"/>
          <w:sz w:val="24"/>
        </w:rPr>
        <w:lastRenderedPageBreak/>
        <w:t>полосой, параллельной берегу. Прибрежные воды, контролируемые портом: от мыса Большой фонтан до параллели портопункта Бугаз с шириной 12 миль от берега.</w:t>
      </w:r>
    </w:p>
    <w:p w:rsidR="00D61296" w:rsidRPr="00D339B5" w:rsidRDefault="0014342B" w:rsidP="0014342B">
      <w:pPr>
        <w:spacing w:after="0" w:line="240" w:lineRule="auto"/>
        <w:ind w:firstLine="567"/>
        <w:jc w:val="both"/>
        <w:rPr>
          <w:rFonts w:ascii="Times New Roman" w:hAnsi="Times New Roman" w:cs="Times New Roman"/>
          <w:sz w:val="24"/>
        </w:rPr>
      </w:pPr>
      <w:r w:rsidRPr="0014342B">
        <w:rPr>
          <w:rFonts w:ascii="Times New Roman" w:hAnsi="Times New Roman" w:cs="Times New Roman"/>
          <w:sz w:val="24"/>
        </w:rPr>
        <w:t>Внутренний рейд порта расположен на акватории порта между причалами, осью входного канала и южной косой</w:t>
      </w:r>
      <w:r w:rsidR="00274B38" w:rsidRPr="00D339B5">
        <w:rPr>
          <w:rFonts w:ascii="Times New Roman" w:hAnsi="Times New Roman" w:cs="Times New Roman"/>
          <w:sz w:val="24"/>
        </w:rPr>
        <w:t xml:space="preserve"> [4]</w:t>
      </w:r>
      <w:r w:rsidRPr="0014342B">
        <w:rPr>
          <w:rFonts w:ascii="Times New Roman" w:hAnsi="Times New Roman" w:cs="Times New Roman"/>
          <w:sz w:val="24"/>
        </w:rPr>
        <w:t>.</w:t>
      </w:r>
    </w:p>
    <w:p w:rsidR="0014342B" w:rsidRPr="0014342B" w:rsidRDefault="0014342B" w:rsidP="0014342B">
      <w:pPr>
        <w:spacing w:after="0" w:line="240" w:lineRule="auto"/>
        <w:ind w:firstLine="567"/>
        <w:jc w:val="both"/>
        <w:rPr>
          <w:rFonts w:ascii="Times New Roman" w:hAnsi="Times New Roman" w:cs="Times New Roman"/>
          <w:sz w:val="24"/>
        </w:rPr>
      </w:pPr>
      <w:r w:rsidRPr="0014342B">
        <w:rPr>
          <w:rFonts w:ascii="Times New Roman" w:hAnsi="Times New Roman" w:cs="Times New Roman"/>
          <w:sz w:val="24"/>
        </w:rPr>
        <w:t>Порт «</w:t>
      </w:r>
      <w:proofErr w:type="spellStart"/>
      <w:r w:rsidRPr="0014342B">
        <w:rPr>
          <w:rFonts w:ascii="Times New Roman" w:hAnsi="Times New Roman" w:cs="Times New Roman"/>
          <w:sz w:val="24"/>
        </w:rPr>
        <w:t>Черноморск</w:t>
      </w:r>
      <w:proofErr w:type="spellEnd"/>
      <w:r w:rsidRPr="0014342B">
        <w:rPr>
          <w:rFonts w:ascii="Times New Roman" w:hAnsi="Times New Roman" w:cs="Times New Roman"/>
          <w:sz w:val="24"/>
        </w:rPr>
        <w:t>», строительство которого было начало в 1958 году, на сегодняшний день представляет собой крупнейший морской порт страны. Порт имеет следующие гидротехнические сооружения – оградительные молы походного канала (южный – длиной 465м и северный – длиной 395м), 27 причалов, из них 15 глубоководных.</w:t>
      </w:r>
    </w:p>
    <w:p w:rsidR="0014342B" w:rsidRPr="0014342B" w:rsidRDefault="0014342B" w:rsidP="0014342B">
      <w:pPr>
        <w:spacing w:after="0" w:line="240" w:lineRule="auto"/>
        <w:ind w:firstLine="567"/>
        <w:jc w:val="both"/>
        <w:rPr>
          <w:rFonts w:ascii="Times New Roman" w:hAnsi="Times New Roman" w:cs="Times New Roman"/>
          <w:sz w:val="24"/>
        </w:rPr>
      </w:pPr>
      <w:r w:rsidRPr="0014342B">
        <w:rPr>
          <w:rFonts w:ascii="Times New Roman" w:hAnsi="Times New Roman" w:cs="Times New Roman"/>
          <w:sz w:val="24"/>
        </w:rPr>
        <w:t>Акватория лимана представляет собой котловину, заполненную четвертичными аллювиально-лиманными отложениями. Грунт – голубовато-серый ил с примесью песка и ракушки – хорошо держит якорь. Оползневые явления наблюдаются на склоне плато по всему контуру берега лимана</w:t>
      </w:r>
      <w:r w:rsidR="00274B38">
        <w:rPr>
          <w:rFonts w:ascii="Times New Roman" w:hAnsi="Times New Roman" w:cs="Times New Roman"/>
          <w:sz w:val="24"/>
        </w:rPr>
        <w:t xml:space="preserve"> </w:t>
      </w:r>
      <w:r w:rsidR="00274B38" w:rsidRPr="00D339B5">
        <w:rPr>
          <w:rFonts w:ascii="Times New Roman" w:hAnsi="Times New Roman" w:cs="Times New Roman"/>
          <w:sz w:val="24"/>
        </w:rPr>
        <w:t>[4]</w:t>
      </w:r>
      <w:r w:rsidRPr="0014342B">
        <w:rPr>
          <w:rFonts w:ascii="Times New Roman" w:hAnsi="Times New Roman" w:cs="Times New Roman"/>
          <w:sz w:val="24"/>
        </w:rPr>
        <w:t>.</w:t>
      </w:r>
    </w:p>
    <w:p w:rsidR="0014342B" w:rsidRPr="0014342B" w:rsidRDefault="0014342B" w:rsidP="0014342B">
      <w:pPr>
        <w:spacing w:after="0" w:line="240" w:lineRule="auto"/>
        <w:ind w:firstLine="567"/>
        <w:jc w:val="both"/>
        <w:rPr>
          <w:rFonts w:ascii="Times New Roman" w:hAnsi="Times New Roman" w:cs="Times New Roman"/>
          <w:sz w:val="24"/>
        </w:rPr>
      </w:pPr>
      <w:r w:rsidRPr="0014342B">
        <w:rPr>
          <w:rFonts w:ascii="Times New Roman" w:hAnsi="Times New Roman" w:cs="Times New Roman"/>
          <w:sz w:val="24"/>
        </w:rPr>
        <w:t>В зимний период северо-западная часть Чёрного моря находится под действием отрога Сибирского антициклона с его северо-восточными холодными ветрами, вызывающими значительные похолодания. А в тёплый период года северо-западная часть Чёрного моря находится под воздействием Азорского антициклона, приносящего устойчивую погоду с высокой температурой и низкой влажностью. Большую повторяемость имеет и циклонический характер погоды, чаще в холодный период года, когда юго-западные и западные циклоны приносят с собой тёплый и влажный морской воздух.</w:t>
      </w:r>
    </w:p>
    <w:p w:rsidR="0014342B" w:rsidRDefault="0014342B" w:rsidP="0014342B">
      <w:pPr>
        <w:spacing w:after="0" w:line="240" w:lineRule="auto"/>
        <w:ind w:firstLine="567"/>
        <w:jc w:val="both"/>
        <w:rPr>
          <w:rFonts w:ascii="Times New Roman" w:hAnsi="Times New Roman" w:cs="Times New Roman"/>
          <w:sz w:val="24"/>
        </w:rPr>
      </w:pPr>
      <w:r w:rsidRPr="0014342B">
        <w:rPr>
          <w:rFonts w:ascii="Times New Roman" w:hAnsi="Times New Roman" w:cs="Times New Roman"/>
          <w:sz w:val="24"/>
        </w:rPr>
        <w:t>Ветровой режим в районе п.</w:t>
      </w:r>
      <w:r w:rsidR="00D339B5">
        <w:rPr>
          <w:rFonts w:ascii="Times New Roman" w:hAnsi="Times New Roman" w:cs="Times New Roman"/>
          <w:sz w:val="24"/>
          <w:lang w:val="uk-UA"/>
        </w:rPr>
        <w:t xml:space="preserve"> </w:t>
      </w:r>
      <w:proofErr w:type="spellStart"/>
      <w:r w:rsidRPr="0014342B">
        <w:rPr>
          <w:rFonts w:ascii="Times New Roman" w:hAnsi="Times New Roman" w:cs="Times New Roman"/>
          <w:sz w:val="24"/>
        </w:rPr>
        <w:t>Черноморск</w:t>
      </w:r>
      <w:proofErr w:type="spellEnd"/>
      <w:r w:rsidRPr="0014342B">
        <w:rPr>
          <w:rFonts w:ascii="Times New Roman" w:hAnsi="Times New Roman" w:cs="Times New Roman"/>
          <w:sz w:val="24"/>
        </w:rPr>
        <w:t>, как видно из рис.</w:t>
      </w:r>
      <w:r w:rsidR="00274B38" w:rsidRPr="00D339B5">
        <w:rPr>
          <w:rFonts w:ascii="Times New Roman" w:hAnsi="Times New Roman" w:cs="Times New Roman"/>
          <w:sz w:val="24"/>
        </w:rPr>
        <w:t>1</w:t>
      </w:r>
      <w:r w:rsidRPr="0014342B">
        <w:rPr>
          <w:rFonts w:ascii="Times New Roman" w:hAnsi="Times New Roman" w:cs="Times New Roman"/>
          <w:sz w:val="24"/>
        </w:rPr>
        <w:t>, характеризуется преобладанием ветров, действующих по осям север-юг (Повторяемостью 15-20%).</w:t>
      </w:r>
    </w:p>
    <w:p w:rsidR="00D339B5" w:rsidRDefault="00D339B5" w:rsidP="0014342B">
      <w:pPr>
        <w:spacing w:after="0" w:line="240" w:lineRule="auto"/>
        <w:ind w:firstLine="567"/>
        <w:jc w:val="both"/>
        <w:rPr>
          <w:rFonts w:ascii="Times New Roman" w:hAnsi="Times New Roman" w:cs="Times New Roman"/>
          <w:sz w:val="24"/>
        </w:rPr>
      </w:pPr>
    </w:p>
    <w:p w:rsidR="0014342B" w:rsidRDefault="0014342B" w:rsidP="0014342B">
      <w:pPr>
        <w:spacing w:after="0" w:line="240" w:lineRule="auto"/>
        <w:ind w:firstLine="567"/>
        <w:jc w:val="both"/>
        <w:rPr>
          <w:rFonts w:ascii="Times New Roman" w:hAnsi="Times New Roman" w:cs="Times New Roman"/>
          <w:sz w:val="20"/>
        </w:rPr>
      </w:pPr>
      <w:r w:rsidRPr="0014342B">
        <w:rPr>
          <w:rFonts w:ascii="Times New Roman" w:hAnsi="Times New Roman" w:cs="Times New Roman"/>
          <w:noProof/>
          <w:sz w:val="20"/>
          <w:lang w:eastAsia="ru-RU"/>
        </w:rPr>
        <w:drawing>
          <wp:inline distT="0" distB="0" distL="0" distR="0">
            <wp:extent cx="4086225" cy="21145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hAnsi="Times New Roman" w:cs="Times New Roman"/>
          <w:sz w:val="20"/>
        </w:rPr>
        <w:t>\</w:t>
      </w:r>
    </w:p>
    <w:p w:rsidR="0014342B" w:rsidRDefault="0014342B" w:rsidP="0014342B">
      <w:pPr>
        <w:spacing w:after="0" w:line="240" w:lineRule="auto"/>
        <w:ind w:firstLine="567"/>
        <w:jc w:val="center"/>
        <w:rPr>
          <w:rFonts w:ascii="Times New Roman" w:hAnsi="Times New Roman" w:cs="Times New Roman"/>
          <w:i/>
          <w:sz w:val="24"/>
        </w:rPr>
      </w:pPr>
      <w:r>
        <w:rPr>
          <w:rFonts w:ascii="Times New Roman" w:hAnsi="Times New Roman" w:cs="Times New Roman"/>
          <w:i/>
          <w:sz w:val="24"/>
        </w:rPr>
        <w:t xml:space="preserve">Рис. </w:t>
      </w:r>
      <w:r w:rsidR="00274B38" w:rsidRPr="00D339B5">
        <w:rPr>
          <w:rFonts w:ascii="Times New Roman" w:hAnsi="Times New Roman" w:cs="Times New Roman"/>
          <w:i/>
          <w:sz w:val="24"/>
        </w:rPr>
        <w:t>1</w:t>
      </w:r>
      <w:r>
        <w:rPr>
          <w:rFonts w:ascii="Times New Roman" w:hAnsi="Times New Roman" w:cs="Times New Roman"/>
          <w:i/>
          <w:sz w:val="24"/>
        </w:rPr>
        <w:t>. Годовое направление и повторяемость ветров</w:t>
      </w:r>
    </w:p>
    <w:p w:rsidR="0014342B" w:rsidRDefault="0014342B" w:rsidP="0014342B">
      <w:pPr>
        <w:spacing w:after="0" w:line="240" w:lineRule="auto"/>
        <w:ind w:firstLine="567"/>
        <w:jc w:val="center"/>
        <w:rPr>
          <w:rFonts w:ascii="Times New Roman" w:hAnsi="Times New Roman" w:cs="Times New Roman"/>
          <w:i/>
          <w:sz w:val="24"/>
        </w:rPr>
      </w:pPr>
    </w:p>
    <w:p w:rsidR="0014342B" w:rsidRPr="0014342B" w:rsidRDefault="0014342B" w:rsidP="0014342B">
      <w:pPr>
        <w:spacing w:after="0" w:line="240" w:lineRule="auto"/>
        <w:ind w:firstLine="567"/>
        <w:jc w:val="both"/>
        <w:rPr>
          <w:rFonts w:ascii="Times New Roman" w:hAnsi="Times New Roman" w:cs="Times New Roman"/>
          <w:sz w:val="24"/>
        </w:rPr>
      </w:pPr>
      <w:r w:rsidRPr="0014342B">
        <w:rPr>
          <w:rFonts w:ascii="Times New Roman" w:hAnsi="Times New Roman" w:cs="Times New Roman"/>
          <w:sz w:val="24"/>
        </w:rPr>
        <w:t>Зимой преобладают ветры северных румбов (53%). Повторяемости штормовых ветров распределены практически равномерно.</w:t>
      </w:r>
    </w:p>
    <w:p w:rsidR="0014342B" w:rsidRPr="0014342B" w:rsidRDefault="0014342B" w:rsidP="0014342B">
      <w:pPr>
        <w:spacing w:after="0" w:line="240" w:lineRule="auto"/>
        <w:ind w:firstLine="567"/>
        <w:jc w:val="both"/>
        <w:rPr>
          <w:rFonts w:ascii="Times New Roman" w:hAnsi="Times New Roman" w:cs="Times New Roman"/>
          <w:sz w:val="24"/>
        </w:rPr>
      </w:pPr>
      <w:r w:rsidRPr="0014342B">
        <w:rPr>
          <w:rFonts w:ascii="Times New Roman" w:hAnsi="Times New Roman" w:cs="Times New Roman"/>
          <w:sz w:val="24"/>
        </w:rPr>
        <w:t>В весенний период преобладают ветры СВ, Ю и СЗ румбов, суммарная повторяемость которых составляет 68%. Среди штормовых ветров наибольшую повторяемость имеют северные и северно-восточные ветры.</w:t>
      </w:r>
    </w:p>
    <w:p w:rsidR="0014342B" w:rsidRPr="0014342B" w:rsidRDefault="0014342B" w:rsidP="0014342B">
      <w:pPr>
        <w:spacing w:after="0" w:line="240" w:lineRule="auto"/>
        <w:ind w:firstLine="567"/>
        <w:jc w:val="both"/>
        <w:rPr>
          <w:rFonts w:ascii="Times New Roman" w:hAnsi="Times New Roman" w:cs="Times New Roman"/>
          <w:sz w:val="24"/>
        </w:rPr>
      </w:pPr>
      <w:r w:rsidRPr="0014342B">
        <w:rPr>
          <w:rFonts w:ascii="Times New Roman" w:hAnsi="Times New Roman" w:cs="Times New Roman"/>
          <w:sz w:val="24"/>
        </w:rPr>
        <w:t>Лето характеризуется наибольшей повторяемостью южных. Юго-западных и северо-западных ветров (55%). Среди штормовых ветров наибольшую повторяемость имеют ветры этих же направлений.</w:t>
      </w:r>
    </w:p>
    <w:p w:rsidR="0014342B" w:rsidRPr="0014342B" w:rsidRDefault="0014342B" w:rsidP="0014342B">
      <w:pPr>
        <w:spacing w:after="0" w:line="240" w:lineRule="auto"/>
        <w:ind w:firstLine="567"/>
        <w:jc w:val="both"/>
        <w:rPr>
          <w:rFonts w:ascii="Times New Roman" w:hAnsi="Times New Roman" w:cs="Times New Roman"/>
          <w:sz w:val="24"/>
        </w:rPr>
      </w:pPr>
      <w:r w:rsidRPr="0014342B">
        <w:rPr>
          <w:rFonts w:ascii="Times New Roman" w:hAnsi="Times New Roman" w:cs="Times New Roman"/>
          <w:sz w:val="24"/>
        </w:rPr>
        <w:t>Осенью преобладают ветры северо-восточных, восточных и северо-западных направлений (61%). Среди штормовых ветров наибольшую повторяемость имеют ветры северного, южного и юго-восточного направлений.</w:t>
      </w:r>
    </w:p>
    <w:p w:rsidR="0014342B" w:rsidRDefault="0014342B" w:rsidP="0014342B">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lang w:val="en-US"/>
        </w:rPr>
      </w:pPr>
      <w:r w:rsidRPr="0014342B">
        <w:rPr>
          <w:rFonts w:ascii="Times New Roman" w:hAnsi="Times New Roman" w:cs="Times New Roman"/>
          <w:color w:val="000000"/>
          <w:sz w:val="24"/>
          <w:szCs w:val="28"/>
        </w:rPr>
        <w:t xml:space="preserve">В районе порта </w:t>
      </w:r>
      <w:proofErr w:type="spellStart"/>
      <w:r w:rsidRPr="0014342B">
        <w:rPr>
          <w:rFonts w:ascii="Times New Roman" w:hAnsi="Times New Roman" w:cs="Times New Roman"/>
          <w:color w:val="000000"/>
          <w:sz w:val="24"/>
          <w:szCs w:val="28"/>
        </w:rPr>
        <w:t>Черноморск</w:t>
      </w:r>
      <w:proofErr w:type="spellEnd"/>
      <w:r w:rsidRPr="0014342B">
        <w:rPr>
          <w:rFonts w:ascii="Times New Roman" w:hAnsi="Times New Roman" w:cs="Times New Roman"/>
          <w:color w:val="000000"/>
          <w:sz w:val="24"/>
          <w:szCs w:val="28"/>
        </w:rPr>
        <w:t xml:space="preserve"> к ветрам </w:t>
      </w:r>
      <w:proofErr w:type="spellStart"/>
      <w:r w:rsidRPr="0014342B">
        <w:rPr>
          <w:rFonts w:ascii="Times New Roman" w:hAnsi="Times New Roman" w:cs="Times New Roman"/>
          <w:color w:val="000000"/>
          <w:sz w:val="24"/>
          <w:szCs w:val="28"/>
        </w:rPr>
        <w:t>волноопасных</w:t>
      </w:r>
      <w:proofErr w:type="spellEnd"/>
      <w:r w:rsidRPr="0014342B">
        <w:rPr>
          <w:rFonts w:ascii="Times New Roman" w:hAnsi="Times New Roman" w:cs="Times New Roman"/>
          <w:color w:val="000000"/>
          <w:sz w:val="24"/>
          <w:szCs w:val="28"/>
        </w:rPr>
        <w:t xml:space="preserve"> направлений относятся ветры южной четверти. Из этих ветров наибольшую повторяемость имеют юго-западные ветры, однако наибольшую повторяемость среди штормовых ветров имеют ветры юго-восточного направления (табл. 1</w:t>
      </w:r>
      <w:r w:rsidRPr="0014342B">
        <w:rPr>
          <w:rFonts w:ascii="Times New Roman" w:hAnsi="Times New Roman" w:cs="Times New Roman"/>
          <w:color w:val="000000"/>
          <w:sz w:val="24"/>
          <w:szCs w:val="28"/>
          <w:lang w:val="en-US"/>
        </w:rPr>
        <w:t>).</w:t>
      </w:r>
    </w:p>
    <w:p w:rsidR="00D339B5" w:rsidRDefault="00D339B5" w:rsidP="0014342B">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lang w:val="en-US"/>
        </w:rPr>
      </w:pPr>
    </w:p>
    <w:p w:rsidR="0014342B" w:rsidRDefault="00AD6BAD" w:rsidP="0014342B">
      <w:pPr>
        <w:spacing w:after="0" w:line="240" w:lineRule="auto"/>
        <w:ind w:firstLine="567"/>
        <w:jc w:val="both"/>
        <w:rPr>
          <w:rFonts w:ascii="Times New Roman" w:hAnsi="Times New Roman" w:cs="Times New Roman"/>
          <w:i/>
          <w:sz w:val="24"/>
        </w:rPr>
      </w:pPr>
      <w:r>
        <w:rPr>
          <w:rFonts w:ascii="Times New Roman" w:hAnsi="Times New Roman" w:cs="Times New Roman"/>
          <w:i/>
          <w:sz w:val="24"/>
        </w:rPr>
        <w:lastRenderedPageBreak/>
        <w:t>Таблица 1. Средняя скорость ветров волноопасных направлений</w:t>
      </w:r>
    </w:p>
    <w:tbl>
      <w:tblPr>
        <w:tblW w:w="5931" w:type="dxa"/>
        <w:jc w:val="center"/>
        <w:tblLook w:val="04A0" w:firstRow="1" w:lastRow="0" w:firstColumn="1" w:lastColumn="0" w:noHBand="0" w:noVBand="1"/>
      </w:tblPr>
      <w:tblGrid>
        <w:gridCol w:w="960"/>
        <w:gridCol w:w="1911"/>
        <w:gridCol w:w="2013"/>
        <w:gridCol w:w="1047"/>
      </w:tblGrid>
      <w:tr w:rsidR="00AD6BAD" w:rsidRPr="00AD6BAD" w:rsidTr="00190492">
        <w:trPr>
          <w:trHeight w:val="375"/>
          <w:jc w:val="center"/>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D6BAD" w:rsidRPr="00AD6BAD" w:rsidRDefault="00AD6BAD" w:rsidP="00190492">
            <w:pPr>
              <w:spacing w:after="0" w:line="240" w:lineRule="auto"/>
              <w:jc w:val="center"/>
              <w:rPr>
                <w:rFonts w:ascii="Times New Roman" w:eastAsia="Times New Roman" w:hAnsi="Times New Roman" w:cs="Times New Roman"/>
                <w:b/>
                <w:bCs/>
                <w:color w:val="000000"/>
                <w:sz w:val="24"/>
                <w:szCs w:val="24"/>
                <w:lang w:eastAsia="ru-RU"/>
              </w:rPr>
            </w:pPr>
            <w:r w:rsidRPr="00AD6BAD">
              <w:rPr>
                <w:rFonts w:ascii="Times New Roman" w:eastAsia="Times New Roman" w:hAnsi="Times New Roman" w:cs="Times New Roman"/>
                <w:b/>
                <w:bCs/>
                <w:color w:val="000000"/>
                <w:sz w:val="24"/>
                <w:szCs w:val="24"/>
                <w:lang w:eastAsia="ru-RU"/>
              </w:rPr>
              <w:t>Сезон</w:t>
            </w:r>
          </w:p>
        </w:tc>
        <w:tc>
          <w:tcPr>
            <w:tcW w:w="19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D6BAD" w:rsidRPr="00AD6BAD" w:rsidRDefault="00AD6BAD" w:rsidP="00190492">
            <w:pPr>
              <w:spacing w:after="0" w:line="240" w:lineRule="auto"/>
              <w:jc w:val="center"/>
              <w:rPr>
                <w:rFonts w:ascii="Times New Roman" w:eastAsia="Times New Roman" w:hAnsi="Times New Roman" w:cs="Times New Roman"/>
                <w:b/>
                <w:bCs/>
                <w:color w:val="000000"/>
                <w:sz w:val="24"/>
                <w:szCs w:val="24"/>
                <w:lang w:eastAsia="ru-RU"/>
              </w:rPr>
            </w:pPr>
            <w:r w:rsidRPr="00AD6BAD">
              <w:rPr>
                <w:rFonts w:ascii="Times New Roman" w:eastAsia="Times New Roman" w:hAnsi="Times New Roman" w:cs="Times New Roman"/>
                <w:b/>
                <w:bCs/>
                <w:color w:val="000000"/>
                <w:sz w:val="24"/>
                <w:szCs w:val="24"/>
                <w:lang w:eastAsia="ru-RU"/>
              </w:rPr>
              <w:t>Направление</w:t>
            </w:r>
          </w:p>
        </w:tc>
        <w:tc>
          <w:tcPr>
            <w:tcW w:w="306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D6BAD" w:rsidRPr="00AD6BAD" w:rsidRDefault="00AD6BAD" w:rsidP="00190492">
            <w:pPr>
              <w:spacing w:after="0" w:line="240" w:lineRule="auto"/>
              <w:jc w:val="center"/>
              <w:rPr>
                <w:rFonts w:ascii="Times New Roman" w:eastAsia="Times New Roman" w:hAnsi="Times New Roman" w:cs="Times New Roman"/>
                <w:b/>
                <w:bCs/>
                <w:color w:val="000000"/>
                <w:sz w:val="24"/>
                <w:szCs w:val="24"/>
                <w:lang w:eastAsia="ru-RU"/>
              </w:rPr>
            </w:pPr>
            <w:r w:rsidRPr="00AD6BAD">
              <w:rPr>
                <w:rFonts w:ascii="Times New Roman" w:eastAsia="Times New Roman" w:hAnsi="Times New Roman" w:cs="Times New Roman"/>
                <w:b/>
                <w:bCs/>
                <w:color w:val="000000"/>
                <w:sz w:val="24"/>
                <w:szCs w:val="24"/>
                <w:lang w:eastAsia="ru-RU"/>
              </w:rPr>
              <w:t>Скорость ветра, м/с</w:t>
            </w:r>
          </w:p>
        </w:tc>
      </w:tr>
      <w:tr w:rsidR="00AD6BAD" w:rsidRPr="00AD6BAD" w:rsidTr="00190492">
        <w:trPr>
          <w:trHeight w:val="390"/>
          <w:jc w:val="center"/>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AD6BAD" w:rsidRPr="00AD6BAD" w:rsidRDefault="00AD6BAD" w:rsidP="00190492">
            <w:pPr>
              <w:spacing w:after="0" w:line="240" w:lineRule="auto"/>
              <w:rPr>
                <w:rFonts w:ascii="Times New Roman" w:eastAsia="Times New Roman" w:hAnsi="Times New Roman" w:cs="Times New Roman"/>
                <w:b/>
                <w:bCs/>
                <w:color w:val="000000"/>
                <w:sz w:val="24"/>
                <w:szCs w:val="24"/>
                <w:lang w:eastAsia="ru-RU"/>
              </w:rPr>
            </w:pPr>
          </w:p>
        </w:tc>
        <w:tc>
          <w:tcPr>
            <w:tcW w:w="1911" w:type="dxa"/>
            <w:vMerge/>
            <w:tcBorders>
              <w:top w:val="single" w:sz="8" w:space="0" w:color="auto"/>
              <w:left w:val="single" w:sz="4" w:space="0" w:color="auto"/>
              <w:bottom w:val="single" w:sz="8" w:space="0" w:color="000000"/>
              <w:right w:val="single" w:sz="4" w:space="0" w:color="auto"/>
            </w:tcBorders>
            <w:vAlign w:val="center"/>
            <w:hideMark/>
          </w:tcPr>
          <w:p w:rsidR="00AD6BAD" w:rsidRPr="00AD6BAD" w:rsidRDefault="00AD6BAD" w:rsidP="00190492">
            <w:pPr>
              <w:spacing w:after="0" w:line="240" w:lineRule="auto"/>
              <w:rPr>
                <w:rFonts w:ascii="Times New Roman" w:eastAsia="Times New Roman" w:hAnsi="Times New Roman" w:cs="Times New Roman"/>
                <w:b/>
                <w:bCs/>
                <w:color w:val="000000"/>
                <w:sz w:val="24"/>
                <w:szCs w:val="24"/>
                <w:lang w:eastAsia="ru-RU"/>
              </w:rPr>
            </w:pPr>
          </w:p>
        </w:tc>
        <w:tc>
          <w:tcPr>
            <w:tcW w:w="2013" w:type="dxa"/>
            <w:tcBorders>
              <w:top w:val="nil"/>
              <w:left w:val="nil"/>
              <w:bottom w:val="single" w:sz="8" w:space="0" w:color="auto"/>
              <w:right w:val="single" w:sz="4" w:space="0" w:color="auto"/>
            </w:tcBorders>
            <w:shd w:val="clear" w:color="auto" w:fill="auto"/>
            <w:noWrap/>
            <w:vAlign w:val="center"/>
            <w:hideMark/>
          </w:tcPr>
          <w:p w:rsidR="00AD6BAD" w:rsidRPr="00AD6BAD" w:rsidRDefault="00AD6BAD" w:rsidP="00190492">
            <w:pPr>
              <w:spacing w:after="0" w:line="240" w:lineRule="auto"/>
              <w:jc w:val="center"/>
              <w:rPr>
                <w:rFonts w:ascii="Times New Roman" w:eastAsia="Times New Roman" w:hAnsi="Times New Roman" w:cs="Times New Roman"/>
                <w:b/>
                <w:bCs/>
                <w:color w:val="000000"/>
                <w:sz w:val="24"/>
                <w:szCs w:val="24"/>
                <w:lang w:eastAsia="ru-RU"/>
              </w:rPr>
            </w:pPr>
            <w:r w:rsidRPr="00AD6BAD">
              <w:rPr>
                <w:rFonts w:ascii="Times New Roman" w:eastAsia="Times New Roman" w:hAnsi="Times New Roman" w:cs="Times New Roman"/>
                <w:b/>
                <w:bCs/>
                <w:color w:val="000000"/>
                <w:sz w:val="24"/>
                <w:szCs w:val="24"/>
                <w:lang w:eastAsia="ru-RU"/>
              </w:rPr>
              <w:t>Менее 5</w:t>
            </w:r>
          </w:p>
        </w:tc>
        <w:tc>
          <w:tcPr>
            <w:tcW w:w="1047" w:type="dxa"/>
            <w:tcBorders>
              <w:top w:val="nil"/>
              <w:left w:val="nil"/>
              <w:bottom w:val="single" w:sz="8" w:space="0" w:color="auto"/>
              <w:right w:val="single" w:sz="8" w:space="0" w:color="auto"/>
            </w:tcBorders>
            <w:shd w:val="clear" w:color="auto" w:fill="auto"/>
            <w:noWrap/>
            <w:vAlign w:val="center"/>
            <w:hideMark/>
          </w:tcPr>
          <w:p w:rsidR="00AD6BAD" w:rsidRPr="00AD6BAD" w:rsidRDefault="00AD6BAD" w:rsidP="00190492">
            <w:pPr>
              <w:spacing w:after="0" w:line="240" w:lineRule="auto"/>
              <w:jc w:val="center"/>
              <w:rPr>
                <w:rFonts w:ascii="Times New Roman" w:eastAsia="Times New Roman" w:hAnsi="Times New Roman" w:cs="Times New Roman"/>
                <w:b/>
                <w:bCs/>
                <w:color w:val="000000"/>
                <w:sz w:val="24"/>
                <w:szCs w:val="24"/>
                <w:lang w:eastAsia="ru-RU"/>
              </w:rPr>
            </w:pPr>
            <w:r w:rsidRPr="00AD6BAD">
              <w:rPr>
                <w:rFonts w:ascii="Times New Roman" w:eastAsia="Times New Roman" w:hAnsi="Times New Roman" w:cs="Times New Roman"/>
                <w:b/>
                <w:bCs/>
                <w:color w:val="000000"/>
                <w:sz w:val="24"/>
                <w:szCs w:val="24"/>
                <w:lang w:eastAsia="ru-RU"/>
              </w:rPr>
              <w:t>5-10</w:t>
            </w:r>
          </w:p>
        </w:tc>
      </w:tr>
      <w:tr w:rsidR="00AD6BAD" w:rsidRPr="00AD6BAD" w:rsidTr="00190492">
        <w:trPr>
          <w:trHeight w:val="375"/>
          <w:jc w:val="center"/>
        </w:trPr>
        <w:tc>
          <w:tcPr>
            <w:tcW w:w="9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AD6BAD" w:rsidRPr="00AD6BAD" w:rsidRDefault="00AD6BAD" w:rsidP="00190492">
            <w:pPr>
              <w:spacing w:after="0" w:line="240" w:lineRule="auto"/>
              <w:jc w:val="center"/>
              <w:rPr>
                <w:rFonts w:ascii="Times New Roman" w:eastAsia="Times New Roman" w:hAnsi="Times New Roman" w:cs="Times New Roman"/>
                <w:b/>
                <w:bCs/>
                <w:color w:val="000000"/>
                <w:sz w:val="24"/>
                <w:szCs w:val="24"/>
                <w:lang w:eastAsia="ru-RU"/>
              </w:rPr>
            </w:pPr>
            <w:r w:rsidRPr="00AD6BAD">
              <w:rPr>
                <w:rFonts w:ascii="Times New Roman" w:eastAsia="Times New Roman" w:hAnsi="Times New Roman" w:cs="Times New Roman"/>
                <w:b/>
                <w:bCs/>
                <w:color w:val="000000"/>
                <w:sz w:val="24"/>
                <w:szCs w:val="24"/>
                <w:lang w:eastAsia="ru-RU"/>
              </w:rPr>
              <w:t>Зима</w:t>
            </w:r>
          </w:p>
        </w:tc>
        <w:tc>
          <w:tcPr>
            <w:tcW w:w="1911" w:type="dxa"/>
            <w:tcBorders>
              <w:top w:val="nil"/>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ЮВ</w:t>
            </w:r>
          </w:p>
        </w:tc>
        <w:tc>
          <w:tcPr>
            <w:tcW w:w="2013" w:type="dxa"/>
            <w:tcBorders>
              <w:top w:val="nil"/>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2,38</w:t>
            </w:r>
          </w:p>
        </w:tc>
        <w:tc>
          <w:tcPr>
            <w:tcW w:w="1047" w:type="dxa"/>
            <w:tcBorders>
              <w:top w:val="nil"/>
              <w:left w:val="nil"/>
              <w:bottom w:val="single" w:sz="4" w:space="0" w:color="auto"/>
              <w:right w:val="single" w:sz="8"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5</w:t>
            </w:r>
          </w:p>
        </w:tc>
      </w:tr>
      <w:tr w:rsidR="00AD6BAD" w:rsidRPr="00AD6BAD" w:rsidTr="00190492">
        <w:trPr>
          <w:trHeight w:val="375"/>
          <w:jc w:val="center"/>
        </w:trPr>
        <w:tc>
          <w:tcPr>
            <w:tcW w:w="960" w:type="dxa"/>
            <w:vMerge/>
            <w:tcBorders>
              <w:top w:val="nil"/>
              <w:left w:val="single" w:sz="8" w:space="0" w:color="auto"/>
              <w:bottom w:val="single" w:sz="8" w:space="0" w:color="000000"/>
              <w:right w:val="single" w:sz="4" w:space="0" w:color="auto"/>
            </w:tcBorders>
            <w:vAlign w:val="center"/>
            <w:hideMark/>
          </w:tcPr>
          <w:p w:rsidR="00AD6BAD" w:rsidRPr="00AD6BAD" w:rsidRDefault="00AD6BAD" w:rsidP="00190492">
            <w:pPr>
              <w:spacing w:after="0" w:line="240" w:lineRule="auto"/>
              <w:rPr>
                <w:rFonts w:ascii="Times New Roman" w:eastAsia="Times New Roman" w:hAnsi="Times New Roman" w:cs="Times New Roman"/>
                <w:b/>
                <w:bCs/>
                <w:color w:val="000000"/>
                <w:sz w:val="24"/>
                <w:szCs w:val="24"/>
                <w:lang w:eastAsia="ru-RU"/>
              </w:rPr>
            </w:pPr>
          </w:p>
        </w:tc>
        <w:tc>
          <w:tcPr>
            <w:tcW w:w="1911" w:type="dxa"/>
            <w:tcBorders>
              <w:top w:val="nil"/>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Ю</w:t>
            </w:r>
          </w:p>
        </w:tc>
        <w:tc>
          <w:tcPr>
            <w:tcW w:w="2013" w:type="dxa"/>
            <w:tcBorders>
              <w:top w:val="nil"/>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2,63</w:t>
            </w:r>
          </w:p>
        </w:tc>
        <w:tc>
          <w:tcPr>
            <w:tcW w:w="1047" w:type="dxa"/>
            <w:tcBorders>
              <w:top w:val="nil"/>
              <w:left w:val="nil"/>
              <w:bottom w:val="single" w:sz="4" w:space="0" w:color="auto"/>
              <w:right w:val="single" w:sz="8"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8</w:t>
            </w:r>
          </w:p>
        </w:tc>
      </w:tr>
      <w:tr w:rsidR="00AD6BAD" w:rsidRPr="00AD6BAD" w:rsidTr="00190492">
        <w:trPr>
          <w:trHeight w:val="390"/>
          <w:jc w:val="center"/>
        </w:trPr>
        <w:tc>
          <w:tcPr>
            <w:tcW w:w="960" w:type="dxa"/>
            <w:vMerge/>
            <w:tcBorders>
              <w:top w:val="nil"/>
              <w:left w:val="single" w:sz="8" w:space="0" w:color="auto"/>
              <w:bottom w:val="single" w:sz="8" w:space="0" w:color="000000"/>
              <w:right w:val="single" w:sz="4" w:space="0" w:color="auto"/>
            </w:tcBorders>
            <w:vAlign w:val="center"/>
            <w:hideMark/>
          </w:tcPr>
          <w:p w:rsidR="00AD6BAD" w:rsidRPr="00AD6BAD" w:rsidRDefault="00AD6BAD" w:rsidP="00190492">
            <w:pPr>
              <w:spacing w:after="0" w:line="240" w:lineRule="auto"/>
              <w:rPr>
                <w:rFonts w:ascii="Times New Roman" w:eastAsia="Times New Roman" w:hAnsi="Times New Roman" w:cs="Times New Roman"/>
                <w:b/>
                <w:bCs/>
                <w:color w:val="000000"/>
                <w:sz w:val="24"/>
                <w:szCs w:val="24"/>
                <w:lang w:eastAsia="ru-RU"/>
              </w:rPr>
            </w:pPr>
          </w:p>
        </w:tc>
        <w:tc>
          <w:tcPr>
            <w:tcW w:w="1911" w:type="dxa"/>
            <w:tcBorders>
              <w:top w:val="nil"/>
              <w:left w:val="nil"/>
              <w:bottom w:val="single" w:sz="8"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ЮЗ</w:t>
            </w:r>
          </w:p>
        </w:tc>
        <w:tc>
          <w:tcPr>
            <w:tcW w:w="2013" w:type="dxa"/>
            <w:tcBorders>
              <w:top w:val="nil"/>
              <w:left w:val="nil"/>
              <w:bottom w:val="single" w:sz="8"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1,5</w:t>
            </w:r>
          </w:p>
        </w:tc>
        <w:tc>
          <w:tcPr>
            <w:tcW w:w="1047" w:type="dxa"/>
            <w:tcBorders>
              <w:top w:val="nil"/>
              <w:left w:val="nil"/>
              <w:bottom w:val="single" w:sz="8" w:space="0" w:color="auto"/>
              <w:right w:val="single" w:sz="8"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7</w:t>
            </w:r>
          </w:p>
        </w:tc>
      </w:tr>
      <w:tr w:rsidR="00AD6BAD" w:rsidRPr="00AD6BAD" w:rsidTr="00D339B5">
        <w:trPr>
          <w:trHeight w:val="677"/>
          <w:jc w:val="center"/>
        </w:trPr>
        <w:tc>
          <w:tcPr>
            <w:tcW w:w="960" w:type="dxa"/>
            <w:tcBorders>
              <w:top w:val="nil"/>
              <w:left w:val="single" w:sz="8" w:space="0" w:color="auto"/>
              <w:bottom w:val="single" w:sz="8" w:space="0" w:color="000000"/>
              <w:right w:val="single" w:sz="4" w:space="0" w:color="auto"/>
            </w:tcBorders>
            <w:shd w:val="clear" w:color="auto" w:fill="auto"/>
            <w:noWrap/>
            <w:textDirection w:val="btLr"/>
            <w:vAlign w:val="center"/>
            <w:hideMark/>
          </w:tcPr>
          <w:p w:rsidR="00AD6BAD" w:rsidRPr="00AD6BAD" w:rsidRDefault="00AD6BAD" w:rsidP="00190492">
            <w:pPr>
              <w:spacing w:after="0" w:line="240" w:lineRule="auto"/>
              <w:jc w:val="center"/>
              <w:rPr>
                <w:rFonts w:ascii="Times New Roman" w:eastAsia="Times New Roman" w:hAnsi="Times New Roman" w:cs="Times New Roman"/>
                <w:b/>
                <w:bCs/>
                <w:color w:val="000000"/>
                <w:sz w:val="24"/>
                <w:szCs w:val="24"/>
                <w:lang w:eastAsia="ru-RU"/>
              </w:rPr>
            </w:pPr>
            <w:r w:rsidRPr="00AD6BAD">
              <w:rPr>
                <w:rFonts w:ascii="Times New Roman" w:eastAsia="Times New Roman" w:hAnsi="Times New Roman" w:cs="Times New Roman"/>
                <w:b/>
                <w:bCs/>
                <w:color w:val="000000"/>
                <w:sz w:val="24"/>
                <w:szCs w:val="24"/>
                <w:lang w:eastAsia="ru-RU"/>
              </w:rPr>
              <w:t>Весна</w:t>
            </w:r>
          </w:p>
        </w:tc>
        <w:tc>
          <w:tcPr>
            <w:tcW w:w="1911" w:type="dxa"/>
            <w:tcBorders>
              <w:top w:val="nil"/>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ЮВ</w:t>
            </w:r>
          </w:p>
        </w:tc>
        <w:tc>
          <w:tcPr>
            <w:tcW w:w="2013" w:type="dxa"/>
            <w:tcBorders>
              <w:top w:val="nil"/>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3</w:t>
            </w:r>
          </w:p>
        </w:tc>
        <w:tc>
          <w:tcPr>
            <w:tcW w:w="1047" w:type="dxa"/>
            <w:tcBorders>
              <w:top w:val="nil"/>
              <w:left w:val="nil"/>
              <w:bottom w:val="single" w:sz="4" w:space="0" w:color="auto"/>
              <w:right w:val="single" w:sz="8"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w:t>
            </w:r>
          </w:p>
        </w:tc>
      </w:tr>
      <w:tr w:rsidR="00AD6BAD" w:rsidRPr="00AD6BAD" w:rsidTr="001A0ED3">
        <w:trPr>
          <w:trHeight w:val="375"/>
          <w:jc w:val="center"/>
        </w:trPr>
        <w:tc>
          <w:tcPr>
            <w:tcW w:w="960" w:type="dxa"/>
            <w:vMerge w:val="restart"/>
            <w:tcBorders>
              <w:top w:val="single" w:sz="4" w:space="0" w:color="auto"/>
              <w:left w:val="single" w:sz="8" w:space="0" w:color="auto"/>
              <w:bottom w:val="single" w:sz="8" w:space="0" w:color="000000"/>
              <w:right w:val="single" w:sz="4" w:space="0" w:color="auto"/>
            </w:tcBorders>
            <w:textDirection w:val="btLr"/>
            <w:vAlign w:val="center"/>
            <w:hideMark/>
          </w:tcPr>
          <w:p w:rsidR="00AD6BAD" w:rsidRPr="00AD6BAD" w:rsidRDefault="001A0ED3" w:rsidP="001A0ED3">
            <w:pPr>
              <w:spacing w:after="0" w:line="240" w:lineRule="auto"/>
              <w:ind w:left="113" w:right="113"/>
              <w:jc w:val="center"/>
              <w:rPr>
                <w:rFonts w:ascii="Times New Roman" w:eastAsia="Times New Roman" w:hAnsi="Times New Roman" w:cs="Times New Roman"/>
                <w:b/>
                <w:bCs/>
                <w:color w:val="000000"/>
                <w:sz w:val="24"/>
                <w:szCs w:val="24"/>
                <w:lang w:eastAsia="ru-RU"/>
              </w:rPr>
            </w:pPr>
            <w:r w:rsidRPr="001A0ED3">
              <w:rPr>
                <w:rFonts w:ascii="Times New Roman" w:eastAsia="Times New Roman" w:hAnsi="Times New Roman" w:cs="Times New Roman"/>
                <w:b/>
                <w:bCs/>
                <w:color w:val="000000"/>
                <w:sz w:val="20"/>
                <w:szCs w:val="24"/>
                <w:lang w:eastAsia="ru-RU"/>
              </w:rPr>
              <w:t>Весна</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Ю</w:t>
            </w:r>
          </w:p>
        </w:tc>
        <w:tc>
          <w:tcPr>
            <w:tcW w:w="2013" w:type="dxa"/>
            <w:tcBorders>
              <w:top w:val="single" w:sz="4" w:space="0" w:color="auto"/>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2,34</w:t>
            </w:r>
          </w:p>
        </w:tc>
        <w:tc>
          <w:tcPr>
            <w:tcW w:w="1047" w:type="dxa"/>
            <w:tcBorders>
              <w:top w:val="single" w:sz="4" w:space="0" w:color="auto"/>
              <w:left w:val="nil"/>
              <w:bottom w:val="single" w:sz="4" w:space="0" w:color="auto"/>
              <w:right w:val="single" w:sz="8"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6,5</w:t>
            </w:r>
          </w:p>
        </w:tc>
      </w:tr>
      <w:tr w:rsidR="00AD6BAD" w:rsidRPr="00AD6BAD" w:rsidTr="00190492">
        <w:trPr>
          <w:trHeight w:val="390"/>
          <w:jc w:val="center"/>
        </w:trPr>
        <w:tc>
          <w:tcPr>
            <w:tcW w:w="960" w:type="dxa"/>
            <w:vMerge/>
            <w:tcBorders>
              <w:top w:val="nil"/>
              <w:left w:val="single" w:sz="8" w:space="0" w:color="auto"/>
              <w:bottom w:val="single" w:sz="8" w:space="0" w:color="000000"/>
              <w:right w:val="single" w:sz="4" w:space="0" w:color="auto"/>
            </w:tcBorders>
            <w:vAlign w:val="center"/>
            <w:hideMark/>
          </w:tcPr>
          <w:p w:rsidR="00AD6BAD" w:rsidRPr="00AD6BAD" w:rsidRDefault="00AD6BAD" w:rsidP="00190492">
            <w:pPr>
              <w:spacing w:after="0" w:line="240" w:lineRule="auto"/>
              <w:rPr>
                <w:rFonts w:ascii="Times New Roman" w:eastAsia="Times New Roman" w:hAnsi="Times New Roman" w:cs="Times New Roman"/>
                <w:b/>
                <w:bCs/>
                <w:color w:val="000000"/>
                <w:sz w:val="24"/>
                <w:szCs w:val="24"/>
                <w:lang w:eastAsia="ru-RU"/>
              </w:rPr>
            </w:pPr>
          </w:p>
        </w:tc>
        <w:tc>
          <w:tcPr>
            <w:tcW w:w="1911" w:type="dxa"/>
            <w:tcBorders>
              <w:top w:val="nil"/>
              <w:left w:val="nil"/>
              <w:bottom w:val="single" w:sz="8"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ЮЗ</w:t>
            </w:r>
          </w:p>
        </w:tc>
        <w:tc>
          <w:tcPr>
            <w:tcW w:w="2013" w:type="dxa"/>
            <w:tcBorders>
              <w:top w:val="nil"/>
              <w:left w:val="nil"/>
              <w:bottom w:val="single" w:sz="8"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2,75</w:t>
            </w:r>
          </w:p>
        </w:tc>
        <w:tc>
          <w:tcPr>
            <w:tcW w:w="1047" w:type="dxa"/>
            <w:tcBorders>
              <w:top w:val="nil"/>
              <w:left w:val="nil"/>
              <w:bottom w:val="single" w:sz="8" w:space="0" w:color="auto"/>
              <w:right w:val="single" w:sz="8"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w:t>
            </w:r>
          </w:p>
        </w:tc>
      </w:tr>
      <w:tr w:rsidR="00AD6BAD" w:rsidRPr="00AD6BAD" w:rsidTr="00190492">
        <w:trPr>
          <w:trHeight w:val="375"/>
          <w:jc w:val="center"/>
        </w:trPr>
        <w:tc>
          <w:tcPr>
            <w:tcW w:w="9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AD6BAD" w:rsidRPr="00AD6BAD" w:rsidRDefault="00AD6BAD" w:rsidP="00190492">
            <w:pPr>
              <w:spacing w:after="0" w:line="240" w:lineRule="auto"/>
              <w:jc w:val="center"/>
              <w:rPr>
                <w:rFonts w:ascii="Times New Roman" w:eastAsia="Times New Roman" w:hAnsi="Times New Roman" w:cs="Times New Roman"/>
                <w:b/>
                <w:bCs/>
                <w:color w:val="000000"/>
                <w:sz w:val="24"/>
                <w:szCs w:val="24"/>
                <w:lang w:eastAsia="ru-RU"/>
              </w:rPr>
            </w:pPr>
            <w:r w:rsidRPr="00AD6BAD">
              <w:rPr>
                <w:rFonts w:ascii="Times New Roman" w:eastAsia="Times New Roman" w:hAnsi="Times New Roman" w:cs="Times New Roman"/>
                <w:b/>
                <w:bCs/>
                <w:color w:val="000000"/>
                <w:sz w:val="24"/>
                <w:szCs w:val="24"/>
                <w:lang w:eastAsia="ru-RU"/>
              </w:rPr>
              <w:t>Лето</w:t>
            </w:r>
          </w:p>
        </w:tc>
        <w:tc>
          <w:tcPr>
            <w:tcW w:w="1911" w:type="dxa"/>
            <w:tcBorders>
              <w:top w:val="nil"/>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ЮВ</w:t>
            </w:r>
          </w:p>
        </w:tc>
        <w:tc>
          <w:tcPr>
            <w:tcW w:w="2013" w:type="dxa"/>
            <w:tcBorders>
              <w:top w:val="nil"/>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2,42</w:t>
            </w:r>
          </w:p>
        </w:tc>
        <w:tc>
          <w:tcPr>
            <w:tcW w:w="1047" w:type="dxa"/>
            <w:tcBorders>
              <w:top w:val="nil"/>
              <w:left w:val="nil"/>
              <w:bottom w:val="single" w:sz="4" w:space="0" w:color="auto"/>
              <w:right w:val="single" w:sz="8"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5</w:t>
            </w:r>
          </w:p>
        </w:tc>
      </w:tr>
      <w:tr w:rsidR="00AD6BAD" w:rsidRPr="00AD6BAD" w:rsidTr="00190492">
        <w:trPr>
          <w:trHeight w:val="375"/>
          <w:jc w:val="center"/>
        </w:trPr>
        <w:tc>
          <w:tcPr>
            <w:tcW w:w="960" w:type="dxa"/>
            <w:vMerge/>
            <w:tcBorders>
              <w:top w:val="nil"/>
              <w:left w:val="single" w:sz="8" w:space="0" w:color="auto"/>
              <w:bottom w:val="single" w:sz="8" w:space="0" w:color="000000"/>
              <w:right w:val="single" w:sz="4" w:space="0" w:color="auto"/>
            </w:tcBorders>
            <w:vAlign w:val="center"/>
            <w:hideMark/>
          </w:tcPr>
          <w:p w:rsidR="00AD6BAD" w:rsidRPr="00AD6BAD" w:rsidRDefault="00AD6BAD" w:rsidP="00190492">
            <w:pPr>
              <w:spacing w:after="0" w:line="240" w:lineRule="auto"/>
              <w:rPr>
                <w:rFonts w:ascii="Times New Roman" w:eastAsia="Times New Roman" w:hAnsi="Times New Roman" w:cs="Times New Roman"/>
                <w:b/>
                <w:bCs/>
                <w:color w:val="000000"/>
                <w:sz w:val="24"/>
                <w:szCs w:val="24"/>
                <w:lang w:eastAsia="ru-RU"/>
              </w:rPr>
            </w:pPr>
          </w:p>
        </w:tc>
        <w:tc>
          <w:tcPr>
            <w:tcW w:w="1911" w:type="dxa"/>
            <w:tcBorders>
              <w:top w:val="nil"/>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Ю</w:t>
            </w:r>
          </w:p>
        </w:tc>
        <w:tc>
          <w:tcPr>
            <w:tcW w:w="2013" w:type="dxa"/>
            <w:tcBorders>
              <w:top w:val="nil"/>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2,34</w:t>
            </w:r>
          </w:p>
        </w:tc>
        <w:tc>
          <w:tcPr>
            <w:tcW w:w="1047" w:type="dxa"/>
            <w:tcBorders>
              <w:top w:val="nil"/>
              <w:left w:val="nil"/>
              <w:bottom w:val="single" w:sz="4" w:space="0" w:color="auto"/>
              <w:right w:val="single" w:sz="8"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w:t>
            </w:r>
          </w:p>
        </w:tc>
      </w:tr>
      <w:tr w:rsidR="00AD6BAD" w:rsidRPr="00AD6BAD" w:rsidTr="00190492">
        <w:trPr>
          <w:trHeight w:val="390"/>
          <w:jc w:val="center"/>
        </w:trPr>
        <w:tc>
          <w:tcPr>
            <w:tcW w:w="960" w:type="dxa"/>
            <w:vMerge/>
            <w:tcBorders>
              <w:top w:val="nil"/>
              <w:left w:val="single" w:sz="8" w:space="0" w:color="auto"/>
              <w:bottom w:val="single" w:sz="8" w:space="0" w:color="000000"/>
              <w:right w:val="single" w:sz="4" w:space="0" w:color="auto"/>
            </w:tcBorders>
            <w:vAlign w:val="center"/>
            <w:hideMark/>
          </w:tcPr>
          <w:p w:rsidR="00AD6BAD" w:rsidRPr="00AD6BAD" w:rsidRDefault="00AD6BAD" w:rsidP="00190492">
            <w:pPr>
              <w:spacing w:after="0" w:line="240" w:lineRule="auto"/>
              <w:rPr>
                <w:rFonts w:ascii="Times New Roman" w:eastAsia="Times New Roman" w:hAnsi="Times New Roman" w:cs="Times New Roman"/>
                <w:b/>
                <w:bCs/>
                <w:color w:val="000000"/>
                <w:sz w:val="24"/>
                <w:szCs w:val="24"/>
                <w:lang w:eastAsia="ru-RU"/>
              </w:rPr>
            </w:pPr>
          </w:p>
        </w:tc>
        <w:tc>
          <w:tcPr>
            <w:tcW w:w="1911" w:type="dxa"/>
            <w:tcBorders>
              <w:top w:val="nil"/>
              <w:left w:val="nil"/>
              <w:bottom w:val="single" w:sz="8"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ЮЗ</w:t>
            </w:r>
          </w:p>
        </w:tc>
        <w:tc>
          <w:tcPr>
            <w:tcW w:w="2013" w:type="dxa"/>
            <w:tcBorders>
              <w:top w:val="nil"/>
              <w:left w:val="nil"/>
              <w:bottom w:val="single" w:sz="8"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2,52</w:t>
            </w:r>
          </w:p>
        </w:tc>
        <w:tc>
          <w:tcPr>
            <w:tcW w:w="1047" w:type="dxa"/>
            <w:tcBorders>
              <w:top w:val="nil"/>
              <w:left w:val="nil"/>
              <w:bottom w:val="single" w:sz="8" w:space="0" w:color="auto"/>
              <w:right w:val="single" w:sz="8"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w:t>
            </w:r>
          </w:p>
        </w:tc>
      </w:tr>
      <w:tr w:rsidR="00AD6BAD" w:rsidRPr="00AD6BAD" w:rsidTr="00190492">
        <w:trPr>
          <w:trHeight w:val="375"/>
          <w:jc w:val="center"/>
        </w:trPr>
        <w:tc>
          <w:tcPr>
            <w:tcW w:w="9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AD6BAD" w:rsidRPr="00AD6BAD" w:rsidRDefault="00AD6BAD" w:rsidP="00190492">
            <w:pPr>
              <w:spacing w:after="0" w:line="240" w:lineRule="auto"/>
              <w:jc w:val="center"/>
              <w:rPr>
                <w:rFonts w:ascii="Times New Roman" w:eastAsia="Times New Roman" w:hAnsi="Times New Roman" w:cs="Times New Roman"/>
                <w:b/>
                <w:bCs/>
                <w:color w:val="000000"/>
                <w:sz w:val="24"/>
                <w:szCs w:val="24"/>
                <w:lang w:eastAsia="ru-RU"/>
              </w:rPr>
            </w:pPr>
            <w:r w:rsidRPr="00AD6BAD">
              <w:rPr>
                <w:rFonts w:ascii="Times New Roman" w:eastAsia="Times New Roman" w:hAnsi="Times New Roman" w:cs="Times New Roman"/>
                <w:b/>
                <w:bCs/>
                <w:color w:val="000000"/>
                <w:sz w:val="24"/>
                <w:szCs w:val="24"/>
                <w:lang w:eastAsia="ru-RU"/>
              </w:rPr>
              <w:t>Осень</w:t>
            </w:r>
          </w:p>
        </w:tc>
        <w:tc>
          <w:tcPr>
            <w:tcW w:w="1911" w:type="dxa"/>
            <w:tcBorders>
              <w:top w:val="nil"/>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ЮВ</w:t>
            </w:r>
          </w:p>
        </w:tc>
        <w:tc>
          <w:tcPr>
            <w:tcW w:w="2013" w:type="dxa"/>
            <w:tcBorders>
              <w:top w:val="nil"/>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2,5</w:t>
            </w:r>
          </w:p>
        </w:tc>
        <w:tc>
          <w:tcPr>
            <w:tcW w:w="1047" w:type="dxa"/>
            <w:tcBorders>
              <w:top w:val="nil"/>
              <w:left w:val="nil"/>
              <w:bottom w:val="single" w:sz="4" w:space="0" w:color="auto"/>
              <w:right w:val="single" w:sz="8"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8</w:t>
            </w:r>
          </w:p>
        </w:tc>
      </w:tr>
      <w:tr w:rsidR="00AD6BAD" w:rsidRPr="00AD6BAD" w:rsidTr="00190492">
        <w:trPr>
          <w:trHeight w:val="375"/>
          <w:jc w:val="center"/>
        </w:trPr>
        <w:tc>
          <w:tcPr>
            <w:tcW w:w="960" w:type="dxa"/>
            <w:vMerge/>
            <w:tcBorders>
              <w:top w:val="nil"/>
              <w:left w:val="single" w:sz="8" w:space="0" w:color="auto"/>
              <w:bottom w:val="single" w:sz="8" w:space="0" w:color="000000"/>
              <w:right w:val="single" w:sz="4" w:space="0" w:color="auto"/>
            </w:tcBorders>
            <w:vAlign w:val="center"/>
            <w:hideMark/>
          </w:tcPr>
          <w:p w:rsidR="00AD6BAD" w:rsidRPr="00AD6BAD" w:rsidRDefault="00AD6BAD" w:rsidP="00190492">
            <w:pPr>
              <w:spacing w:after="0" w:line="240" w:lineRule="auto"/>
              <w:rPr>
                <w:rFonts w:ascii="Times New Roman" w:eastAsia="Times New Roman" w:hAnsi="Times New Roman" w:cs="Times New Roman"/>
                <w:b/>
                <w:bCs/>
                <w:color w:val="000000"/>
                <w:sz w:val="24"/>
                <w:szCs w:val="24"/>
                <w:lang w:eastAsia="ru-RU"/>
              </w:rPr>
            </w:pPr>
          </w:p>
        </w:tc>
        <w:tc>
          <w:tcPr>
            <w:tcW w:w="1911" w:type="dxa"/>
            <w:tcBorders>
              <w:top w:val="nil"/>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Ю</w:t>
            </w:r>
          </w:p>
        </w:tc>
        <w:tc>
          <w:tcPr>
            <w:tcW w:w="2013" w:type="dxa"/>
            <w:tcBorders>
              <w:top w:val="nil"/>
              <w:left w:val="nil"/>
              <w:bottom w:val="single" w:sz="4"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2,78</w:t>
            </w:r>
          </w:p>
        </w:tc>
        <w:tc>
          <w:tcPr>
            <w:tcW w:w="1047" w:type="dxa"/>
            <w:tcBorders>
              <w:top w:val="nil"/>
              <w:left w:val="nil"/>
              <w:bottom w:val="single" w:sz="4" w:space="0" w:color="auto"/>
              <w:right w:val="single" w:sz="8"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5,9</w:t>
            </w:r>
          </w:p>
        </w:tc>
      </w:tr>
      <w:tr w:rsidR="00AD6BAD" w:rsidRPr="00AD6BAD" w:rsidTr="00190492">
        <w:trPr>
          <w:trHeight w:val="390"/>
          <w:jc w:val="center"/>
        </w:trPr>
        <w:tc>
          <w:tcPr>
            <w:tcW w:w="960" w:type="dxa"/>
            <w:vMerge/>
            <w:tcBorders>
              <w:top w:val="nil"/>
              <w:left w:val="single" w:sz="8" w:space="0" w:color="auto"/>
              <w:bottom w:val="single" w:sz="8" w:space="0" w:color="000000"/>
              <w:right w:val="single" w:sz="4" w:space="0" w:color="auto"/>
            </w:tcBorders>
            <w:vAlign w:val="center"/>
            <w:hideMark/>
          </w:tcPr>
          <w:p w:rsidR="00AD6BAD" w:rsidRPr="00AD6BAD" w:rsidRDefault="00AD6BAD" w:rsidP="00190492">
            <w:pPr>
              <w:spacing w:after="0" w:line="240" w:lineRule="auto"/>
              <w:rPr>
                <w:rFonts w:ascii="Times New Roman" w:eastAsia="Times New Roman" w:hAnsi="Times New Roman" w:cs="Times New Roman"/>
                <w:b/>
                <w:bCs/>
                <w:color w:val="000000"/>
                <w:sz w:val="24"/>
                <w:szCs w:val="24"/>
                <w:lang w:eastAsia="ru-RU"/>
              </w:rPr>
            </w:pPr>
          </w:p>
        </w:tc>
        <w:tc>
          <w:tcPr>
            <w:tcW w:w="1911" w:type="dxa"/>
            <w:tcBorders>
              <w:top w:val="nil"/>
              <w:left w:val="nil"/>
              <w:bottom w:val="single" w:sz="8"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ЮЗ</w:t>
            </w:r>
          </w:p>
        </w:tc>
        <w:tc>
          <w:tcPr>
            <w:tcW w:w="2013" w:type="dxa"/>
            <w:tcBorders>
              <w:top w:val="nil"/>
              <w:left w:val="nil"/>
              <w:bottom w:val="single" w:sz="8" w:space="0" w:color="auto"/>
              <w:right w:val="single" w:sz="4"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2,25</w:t>
            </w:r>
          </w:p>
        </w:tc>
        <w:tc>
          <w:tcPr>
            <w:tcW w:w="1047" w:type="dxa"/>
            <w:tcBorders>
              <w:top w:val="nil"/>
              <w:left w:val="nil"/>
              <w:bottom w:val="single" w:sz="8" w:space="0" w:color="auto"/>
              <w:right w:val="single" w:sz="8" w:space="0" w:color="auto"/>
            </w:tcBorders>
            <w:shd w:val="clear" w:color="auto" w:fill="auto"/>
            <w:noWrap/>
            <w:vAlign w:val="bottom"/>
            <w:hideMark/>
          </w:tcPr>
          <w:p w:rsidR="00AD6BAD" w:rsidRPr="00AD6BAD" w:rsidRDefault="00AD6BAD" w:rsidP="00190492">
            <w:pPr>
              <w:spacing w:after="0" w:line="240" w:lineRule="auto"/>
              <w:jc w:val="center"/>
              <w:rPr>
                <w:rFonts w:ascii="Times New Roman" w:eastAsia="Times New Roman" w:hAnsi="Times New Roman" w:cs="Times New Roman"/>
                <w:color w:val="000000"/>
                <w:sz w:val="24"/>
                <w:szCs w:val="24"/>
                <w:lang w:eastAsia="ru-RU"/>
              </w:rPr>
            </w:pPr>
            <w:r w:rsidRPr="00AD6BAD">
              <w:rPr>
                <w:rFonts w:ascii="Times New Roman" w:eastAsia="Times New Roman" w:hAnsi="Times New Roman" w:cs="Times New Roman"/>
                <w:color w:val="000000"/>
                <w:sz w:val="24"/>
                <w:szCs w:val="24"/>
                <w:lang w:eastAsia="ru-RU"/>
              </w:rPr>
              <w:t>-</w:t>
            </w:r>
          </w:p>
        </w:tc>
      </w:tr>
    </w:tbl>
    <w:p w:rsidR="00AD6BAD" w:rsidRDefault="00AD6BAD" w:rsidP="001A0ED3">
      <w:pPr>
        <w:spacing w:after="0" w:line="240" w:lineRule="auto"/>
        <w:ind w:firstLine="567"/>
        <w:jc w:val="both"/>
        <w:rPr>
          <w:rFonts w:ascii="Times New Roman" w:hAnsi="Times New Roman" w:cs="Times New Roman"/>
          <w:sz w:val="24"/>
        </w:rPr>
      </w:pPr>
    </w:p>
    <w:p w:rsidR="001A0ED3" w:rsidRPr="001A0ED3" w:rsidRDefault="001A0ED3" w:rsidP="001A0ED3">
      <w:pPr>
        <w:shd w:val="clear" w:color="auto" w:fill="FFFFFF"/>
        <w:autoSpaceDE w:val="0"/>
        <w:autoSpaceDN w:val="0"/>
        <w:adjustRightInd w:val="0"/>
        <w:spacing w:after="0" w:line="240" w:lineRule="auto"/>
        <w:ind w:firstLine="567"/>
        <w:jc w:val="both"/>
        <w:rPr>
          <w:rFonts w:ascii="Times New Roman" w:hAnsi="Times New Roman" w:cs="Times New Roman"/>
          <w:sz w:val="24"/>
          <w:szCs w:val="28"/>
        </w:rPr>
      </w:pPr>
      <w:r w:rsidRPr="001A0ED3">
        <w:rPr>
          <w:rFonts w:ascii="Times New Roman" w:hAnsi="Times New Roman" w:cs="Times New Roman"/>
          <w:color w:val="000000"/>
          <w:sz w:val="24"/>
          <w:szCs w:val="28"/>
        </w:rPr>
        <w:t>Повторяемость ветров береговых направлений составляет 12-20%, южных румбов (морских направлений) – 8-20%. Наименьшую повторяемость имеют ветры вдольбереговых направлений (западные и восточные) - 9%.</w:t>
      </w:r>
    </w:p>
    <w:p w:rsidR="001A0ED3" w:rsidRDefault="001A0ED3" w:rsidP="001A0ED3">
      <w:pPr>
        <w:spacing w:after="0" w:line="240" w:lineRule="auto"/>
        <w:ind w:firstLine="567"/>
        <w:jc w:val="both"/>
        <w:rPr>
          <w:rFonts w:ascii="Times New Roman" w:hAnsi="Times New Roman" w:cs="Times New Roman"/>
          <w:color w:val="000000"/>
          <w:sz w:val="24"/>
          <w:szCs w:val="28"/>
        </w:rPr>
      </w:pPr>
      <w:r w:rsidRPr="001A0ED3">
        <w:rPr>
          <w:rFonts w:ascii="Times New Roman" w:hAnsi="Times New Roman" w:cs="Times New Roman"/>
          <w:color w:val="000000"/>
          <w:sz w:val="24"/>
          <w:szCs w:val="28"/>
        </w:rPr>
        <w:t xml:space="preserve">Характеристики распределения сильных ветров в районе порта </w:t>
      </w:r>
      <w:proofErr w:type="spellStart"/>
      <w:r w:rsidRPr="001A0ED3">
        <w:rPr>
          <w:rFonts w:ascii="Times New Roman" w:hAnsi="Times New Roman" w:cs="Times New Roman"/>
          <w:color w:val="000000"/>
          <w:sz w:val="24"/>
          <w:szCs w:val="28"/>
        </w:rPr>
        <w:t>Черноморск</w:t>
      </w:r>
      <w:proofErr w:type="spellEnd"/>
      <w:r w:rsidRPr="001A0ED3">
        <w:rPr>
          <w:rFonts w:ascii="Times New Roman" w:hAnsi="Times New Roman" w:cs="Times New Roman"/>
          <w:color w:val="000000"/>
          <w:sz w:val="24"/>
          <w:szCs w:val="28"/>
        </w:rPr>
        <w:t xml:space="preserve"> представлены в табл. 2.</w:t>
      </w:r>
    </w:p>
    <w:p w:rsidR="00BF1F30" w:rsidRDefault="00BF1F30" w:rsidP="001A0ED3">
      <w:pPr>
        <w:spacing w:after="0" w:line="240" w:lineRule="auto"/>
        <w:ind w:firstLine="567"/>
        <w:jc w:val="both"/>
        <w:rPr>
          <w:rFonts w:ascii="Times New Roman" w:hAnsi="Times New Roman" w:cs="Times New Roman"/>
          <w:color w:val="000000"/>
          <w:sz w:val="24"/>
          <w:szCs w:val="28"/>
        </w:rPr>
      </w:pPr>
    </w:p>
    <w:p w:rsidR="001A0ED3" w:rsidRDefault="001A0ED3" w:rsidP="001A0ED3">
      <w:pPr>
        <w:spacing w:after="0" w:line="240" w:lineRule="auto"/>
        <w:ind w:firstLine="567"/>
        <w:jc w:val="both"/>
        <w:rPr>
          <w:rFonts w:ascii="Times New Roman" w:hAnsi="Times New Roman" w:cs="Times New Roman"/>
          <w:i/>
          <w:sz w:val="24"/>
          <w:szCs w:val="24"/>
        </w:rPr>
      </w:pPr>
      <w:r w:rsidRPr="001A0ED3">
        <w:rPr>
          <w:rFonts w:ascii="Times New Roman" w:hAnsi="Times New Roman" w:cs="Times New Roman"/>
          <w:i/>
          <w:sz w:val="24"/>
          <w:szCs w:val="24"/>
        </w:rPr>
        <w:t>Таблица 2. Распределение характеристик штормовых ветров (&gt;15 м/с)</w:t>
      </w:r>
    </w:p>
    <w:tbl>
      <w:tblPr>
        <w:tblW w:w="8913" w:type="dxa"/>
        <w:tblLook w:val="04A0" w:firstRow="1" w:lastRow="0" w:firstColumn="1" w:lastColumn="0" w:noHBand="0" w:noVBand="1"/>
      </w:tblPr>
      <w:tblGrid>
        <w:gridCol w:w="1347"/>
        <w:gridCol w:w="906"/>
        <w:gridCol w:w="905"/>
        <w:gridCol w:w="905"/>
        <w:gridCol w:w="929"/>
        <w:gridCol w:w="656"/>
        <w:gridCol w:w="859"/>
        <w:gridCol w:w="656"/>
        <w:gridCol w:w="908"/>
        <w:gridCol w:w="842"/>
      </w:tblGrid>
      <w:tr w:rsidR="001A0ED3" w:rsidRPr="001A0ED3" w:rsidTr="00365252">
        <w:trPr>
          <w:trHeight w:val="326"/>
        </w:trPr>
        <w:tc>
          <w:tcPr>
            <w:tcW w:w="134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A0ED3" w:rsidRPr="001A0ED3" w:rsidRDefault="001A0ED3" w:rsidP="00190492">
            <w:pPr>
              <w:spacing w:after="0" w:line="240" w:lineRule="auto"/>
              <w:jc w:val="center"/>
              <w:rPr>
                <w:rFonts w:ascii="Times New Roman" w:eastAsia="Times New Roman" w:hAnsi="Times New Roman" w:cs="Times New Roman"/>
                <w:b/>
                <w:bCs/>
                <w:color w:val="000000"/>
                <w:sz w:val="24"/>
                <w:szCs w:val="24"/>
                <w:lang w:eastAsia="ru-RU"/>
              </w:rPr>
            </w:pPr>
            <w:r w:rsidRPr="001A0ED3">
              <w:rPr>
                <w:rFonts w:ascii="Times New Roman" w:eastAsia="Times New Roman" w:hAnsi="Times New Roman" w:cs="Times New Roman"/>
                <w:b/>
                <w:bCs/>
                <w:color w:val="000000"/>
                <w:sz w:val="24"/>
                <w:szCs w:val="24"/>
                <w:lang w:eastAsia="ru-RU"/>
              </w:rPr>
              <w:t>Градации скоростей</w:t>
            </w:r>
          </w:p>
        </w:tc>
        <w:tc>
          <w:tcPr>
            <w:tcW w:w="6724" w:type="dxa"/>
            <w:gridSpan w:val="8"/>
            <w:tcBorders>
              <w:top w:val="single" w:sz="8" w:space="0" w:color="auto"/>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b/>
                <w:bCs/>
                <w:color w:val="000000"/>
                <w:sz w:val="24"/>
                <w:szCs w:val="24"/>
                <w:lang w:eastAsia="ru-RU"/>
              </w:rPr>
            </w:pPr>
            <w:r w:rsidRPr="001A0ED3">
              <w:rPr>
                <w:rFonts w:ascii="Times New Roman" w:eastAsia="Times New Roman" w:hAnsi="Times New Roman" w:cs="Times New Roman"/>
                <w:b/>
                <w:bCs/>
                <w:color w:val="000000"/>
                <w:sz w:val="24"/>
                <w:szCs w:val="24"/>
                <w:lang w:eastAsia="ru-RU"/>
              </w:rPr>
              <w:t>Направление</w:t>
            </w:r>
          </w:p>
        </w:tc>
        <w:tc>
          <w:tcPr>
            <w:tcW w:w="84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A0ED3" w:rsidRPr="001A0ED3" w:rsidRDefault="001A0ED3" w:rsidP="00190492">
            <w:pPr>
              <w:spacing w:after="0" w:line="240" w:lineRule="auto"/>
              <w:jc w:val="center"/>
              <w:rPr>
                <w:rFonts w:ascii="Times New Roman" w:eastAsia="Times New Roman" w:hAnsi="Times New Roman" w:cs="Times New Roman"/>
                <w:b/>
                <w:bCs/>
                <w:color w:val="000000"/>
                <w:sz w:val="24"/>
                <w:szCs w:val="24"/>
                <w:lang w:eastAsia="ru-RU"/>
              </w:rPr>
            </w:pPr>
            <w:r w:rsidRPr="001A0ED3">
              <w:rPr>
                <w:rFonts w:ascii="Times New Roman" w:eastAsia="Times New Roman" w:hAnsi="Times New Roman" w:cs="Times New Roman"/>
                <w:b/>
                <w:bCs/>
                <w:color w:val="000000"/>
                <w:sz w:val="24"/>
                <w:szCs w:val="24"/>
                <w:lang w:eastAsia="ru-RU"/>
              </w:rPr>
              <w:t>Всего</w:t>
            </w:r>
          </w:p>
        </w:tc>
      </w:tr>
      <w:tr w:rsidR="001A0ED3" w:rsidRPr="001A0ED3" w:rsidTr="00365252">
        <w:trPr>
          <w:trHeight w:val="339"/>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1A0ED3" w:rsidRPr="001A0ED3" w:rsidRDefault="001A0ED3" w:rsidP="00190492">
            <w:pPr>
              <w:spacing w:after="0" w:line="240" w:lineRule="auto"/>
              <w:rPr>
                <w:rFonts w:ascii="Times New Roman" w:eastAsia="Times New Roman" w:hAnsi="Times New Roman" w:cs="Times New Roman"/>
                <w:b/>
                <w:bCs/>
                <w:color w:val="000000"/>
                <w:sz w:val="24"/>
                <w:szCs w:val="24"/>
                <w:lang w:eastAsia="ru-RU"/>
              </w:rPr>
            </w:pPr>
          </w:p>
        </w:tc>
        <w:tc>
          <w:tcPr>
            <w:tcW w:w="906" w:type="dxa"/>
            <w:tcBorders>
              <w:top w:val="nil"/>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b/>
                <w:bCs/>
                <w:color w:val="000000"/>
                <w:sz w:val="24"/>
                <w:szCs w:val="24"/>
                <w:lang w:eastAsia="ru-RU"/>
              </w:rPr>
            </w:pPr>
            <w:r w:rsidRPr="001A0ED3">
              <w:rPr>
                <w:rFonts w:ascii="Times New Roman" w:eastAsia="Times New Roman" w:hAnsi="Times New Roman" w:cs="Times New Roman"/>
                <w:b/>
                <w:bCs/>
                <w:color w:val="000000"/>
                <w:sz w:val="24"/>
                <w:szCs w:val="24"/>
                <w:lang w:eastAsia="ru-RU"/>
              </w:rPr>
              <w:t>С</w:t>
            </w:r>
          </w:p>
        </w:tc>
        <w:tc>
          <w:tcPr>
            <w:tcW w:w="905" w:type="dxa"/>
            <w:tcBorders>
              <w:top w:val="nil"/>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b/>
                <w:bCs/>
                <w:color w:val="000000"/>
                <w:sz w:val="24"/>
                <w:szCs w:val="24"/>
                <w:lang w:eastAsia="ru-RU"/>
              </w:rPr>
            </w:pPr>
            <w:r w:rsidRPr="001A0ED3">
              <w:rPr>
                <w:rFonts w:ascii="Times New Roman" w:eastAsia="Times New Roman" w:hAnsi="Times New Roman" w:cs="Times New Roman"/>
                <w:b/>
                <w:bCs/>
                <w:color w:val="000000"/>
                <w:sz w:val="24"/>
                <w:szCs w:val="24"/>
                <w:lang w:eastAsia="ru-RU"/>
              </w:rPr>
              <w:t>СВ</w:t>
            </w:r>
          </w:p>
        </w:tc>
        <w:tc>
          <w:tcPr>
            <w:tcW w:w="905" w:type="dxa"/>
            <w:tcBorders>
              <w:top w:val="nil"/>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b/>
                <w:bCs/>
                <w:color w:val="000000"/>
                <w:sz w:val="24"/>
                <w:szCs w:val="24"/>
                <w:lang w:eastAsia="ru-RU"/>
              </w:rPr>
            </w:pPr>
            <w:r w:rsidRPr="001A0ED3">
              <w:rPr>
                <w:rFonts w:ascii="Times New Roman" w:eastAsia="Times New Roman" w:hAnsi="Times New Roman" w:cs="Times New Roman"/>
                <w:b/>
                <w:bCs/>
                <w:color w:val="000000"/>
                <w:sz w:val="24"/>
                <w:szCs w:val="24"/>
                <w:lang w:eastAsia="ru-RU"/>
              </w:rPr>
              <w:t>В</w:t>
            </w:r>
          </w:p>
        </w:tc>
        <w:tc>
          <w:tcPr>
            <w:tcW w:w="929" w:type="dxa"/>
            <w:tcBorders>
              <w:top w:val="nil"/>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b/>
                <w:bCs/>
                <w:color w:val="000000"/>
                <w:sz w:val="24"/>
                <w:szCs w:val="24"/>
                <w:lang w:eastAsia="ru-RU"/>
              </w:rPr>
            </w:pPr>
            <w:r w:rsidRPr="001A0ED3">
              <w:rPr>
                <w:rFonts w:ascii="Times New Roman" w:eastAsia="Times New Roman" w:hAnsi="Times New Roman" w:cs="Times New Roman"/>
                <w:b/>
                <w:bCs/>
                <w:color w:val="000000"/>
                <w:sz w:val="24"/>
                <w:szCs w:val="24"/>
                <w:lang w:eastAsia="ru-RU"/>
              </w:rPr>
              <w:t>ЮВ</w:t>
            </w:r>
          </w:p>
        </w:tc>
        <w:tc>
          <w:tcPr>
            <w:tcW w:w="656" w:type="dxa"/>
            <w:tcBorders>
              <w:top w:val="nil"/>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b/>
                <w:bCs/>
                <w:color w:val="000000"/>
                <w:sz w:val="24"/>
                <w:szCs w:val="24"/>
                <w:lang w:eastAsia="ru-RU"/>
              </w:rPr>
            </w:pPr>
            <w:r w:rsidRPr="001A0ED3">
              <w:rPr>
                <w:rFonts w:ascii="Times New Roman" w:eastAsia="Times New Roman" w:hAnsi="Times New Roman" w:cs="Times New Roman"/>
                <w:b/>
                <w:bCs/>
                <w:color w:val="000000"/>
                <w:sz w:val="24"/>
                <w:szCs w:val="24"/>
                <w:lang w:eastAsia="ru-RU"/>
              </w:rPr>
              <w:t>Ю</w:t>
            </w:r>
          </w:p>
        </w:tc>
        <w:tc>
          <w:tcPr>
            <w:tcW w:w="859" w:type="dxa"/>
            <w:tcBorders>
              <w:top w:val="nil"/>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b/>
                <w:bCs/>
                <w:color w:val="000000"/>
                <w:sz w:val="24"/>
                <w:szCs w:val="24"/>
                <w:lang w:eastAsia="ru-RU"/>
              </w:rPr>
            </w:pPr>
            <w:r w:rsidRPr="001A0ED3">
              <w:rPr>
                <w:rFonts w:ascii="Times New Roman" w:eastAsia="Times New Roman" w:hAnsi="Times New Roman" w:cs="Times New Roman"/>
                <w:b/>
                <w:bCs/>
                <w:color w:val="000000"/>
                <w:sz w:val="24"/>
                <w:szCs w:val="24"/>
                <w:lang w:eastAsia="ru-RU"/>
              </w:rPr>
              <w:t>ЮЗ</w:t>
            </w:r>
          </w:p>
        </w:tc>
        <w:tc>
          <w:tcPr>
            <w:tcW w:w="656" w:type="dxa"/>
            <w:tcBorders>
              <w:top w:val="nil"/>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b/>
                <w:bCs/>
                <w:color w:val="000000"/>
                <w:sz w:val="24"/>
                <w:szCs w:val="24"/>
                <w:lang w:eastAsia="ru-RU"/>
              </w:rPr>
            </w:pPr>
            <w:r w:rsidRPr="001A0ED3">
              <w:rPr>
                <w:rFonts w:ascii="Times New Roman" w:eastAsia="Times New Roman" w:hAnsi="Times New Roman" w:cs="Times New Roman"/>
                <w:b/>
                <w:bCs/>
                <w:color w:val="000000"/>
                <w:sz w:val="24"/>
                <w:szCs w:val="24"/>
                <w:lang w:eastAsia="ru-RU"/>
              </w:rPr>
              <w:t>З</w:t>
            </w:r>
          </w:p>
        </w:tc>
        <w:tc>
          <w:tcPr>
            <w:tcW w:w="908" w:type="dxa"/>
            <w:tcBorders>
              <w:top w:val="nil"/>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b/>
                <w:bCs/>
                <w:color w:val="000000"/>
                <w:sz w:val="24"/>
                <w:szCs w:val="24"/>
                <w:lang w:eastAsia="ru-RU"/>
              </w:rPr>
            </w:pPr>
            <w:r w:rsidRPr="001A0ED3">
              <w:rPr>
                <w:rFonts w:ascii="Times New Roman" w:eastAsia="Times New Roman" w:hAnsi="Times New Roman" w:cs="Times New Roman"/>
                <w:b/>
                <w:bCs/>
                <w:color w:val="000000"/>
                <w:sz w:val="24"/>
                <w:szCs w:val="24"/>
                <w:lang w:eastAsia="ru-RU"/>
              </w:rPr>
              <w:t>СЗ</w:t>
            </w:r>
          </w:p>
        </w:tc>
        <w:tc>
          <w:tcPr>
            <w:tcW w:w="842" w:type="dxa"/>
            <w:vMerge/>
            <w:tcBorders>
              <w:top w:val="single" w:sz="8" w:space="0" w:color="auto"/>
              <w:left w:val="single" w:sz="4" w:space="0" w:color="auto"/>
              <w:bottom w:val="single" w:sz="8" w:space="0" w:color="000000"/>
              <w:right w:val="single" w:sz="8" w:space="0" w:color="auto"/>
            </w:tcBorders>
            <w:vAlign w:val="center"/>
            <w:hideMark/>
          </w:tcPr>
          <w:p w:rsidR="001A0ED3" w:rsidRPr="001A0ED3" w:rsidRDefault="001A0ED3" w:rsidP="00190492">
            <w:pPr>
              <w:spacing w:after="0" w:line="240" w:lineRule="auto"/>
              <w:rPr>
                <w:rFonts w:ascii="Times New Roman" w:eastAsia="Times New Roman" w:hAnsi="Times New Roman" w:cs="Times New Roman"/>
                <w:b/>
                <w:bCs/>
                <w:color w:val="000000"/>
                <w:sz w:val="24"/>
                <w:szCs w:val="24"/>
                <w:lang w:eastAsia="ru-RU"/>
              </w:rPr>
            </w:pPr>
          </w:p>
        </w:tc>
      </w:tr>
      <w:tr w:rsidR="001A0ED3" w:rsidRPr="001A0ED3" w:rsidTr="00365252">
        <w:trPr>
          <w:trHeight w:val="326"/>
        </w:trPr>
        <w:tc>
          <w:tcPr>
            <w:tcW w:w="1347" w:type="dxa"/>
            <w:tcBorders>
              <w:top w:val="nil"/>
              <w:left w:val="single" w:sz="8" w:space="0" w:color="auto"/>
              <w:bottom w:val="single" w:sz="4" w:space="0" w:color="auto"/>
              <w:right w:val="single" w:sz="4" w:space="0" w:color="auto"/>
            </w:tcBorders>
            <w:shd w:val="clear" w:color="auto" w:fill="auto"/>
            <w:noWrap/>
            <w:vAlign w:val="bottom"/>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15-16</w:t>
            </w:r>
          </w:p>
        </w:tc>
        <w:tc>
          <w:tcPr>
            <w:tcW w:w="90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9,3</w:t>
            </w:r>
          </w:p>
        </w:tc>
        <w:tc>
          <w:tcPr>
            <w:tcW w:w="905"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14,4</w:t>
            </w:r>
          </w:p>
        </w:tc>
        <w:tc>
          <w:tcPr>
            <w:tcW w:w="905"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8,7</w:t>
            </w:r>
          </w:p>
        </w:tc>
        <w:tc>
          <w:tcPr>
            <w:tcW w:w="929"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2,9</w:t>
            </w:r>
          </w:p>
        </w:tc>
        <w:tc>
          <w:tcPr>
            <w:tcW w:w="65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7,3</w:t>
            </w:r>
          </w:p>
        </w:tc>
        <w:tc>
          <w:tcPr>
            <w:tcW w:w="859"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4</w:t>
            </w:r>
          </w:p>
        </w:tc>
        <w:tc>
          <w:tcPr>
            <w:tcW w:w="65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2,2</w:t>
            </w:r>
          </w:p>
        </w:tc>
        <w:tc>
          <w:tcPr>
            <w:tcW w:w="908"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8,9</w:t>
            </w:r>
          </w:p>
        </w:tc>
        <w:tc>
          <w:tcPr>
            <w:tcW w:w="842" w:type="dxa"/>
            <w:tcBorders>
              <w:top w:val="nil"/>
              <w:left w:val="nil"/>
              <w:bottom w:val="single" w:sz="4" w:space="0" w:color="auto"/>
              <w:right w:val="single" w:sz="8"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57,7</w:t>
            </w:r>
          </w:p>
        </w:tc>
      </w:tr>
      <w:tr w:rsidR="001A0ED3" w:rsidRPr="001A0ED3" w:rsidTr="00365252">
        <w:trPr>
          <w:trHeight w:val="326"/>
        </w:trPr>
        <w:tc>
          <w:tcPr>
            <w:tcW w:w="1347" w:type="dxa"/>
            <w:tcBorders>
              <w:top w:val="nil"/>
              <w:left w:val="single" w:sz="8" w:space="0" w:color="auto"/>
              <w:bottom w:val="single" w:sz="4" w:space="0" w:color="auto"/>
              <w:right w:val="single" w:sz="4" w:space="0" w:color="auto"/>
            </w:tcBorders>
            <w:shd w:val="clear" w:color="auto" w:fill="auto"/>
            <w:noWrap/>
            <w:vAlign w:val="bottom"/>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17-18</w:t>
            </w:r>
          </w:p>
        </w:tc>
        <w:tc>
          <w:tcPr>
            <w:tcW w:w="90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3,5</w:t>
            </w:r>
          </w:p>
        </w:tc>
        <w:tc>
          <w:tcPr>
            <w:tcW w:w="905"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5,7</w:t>
            </w:r>
          </w:p>
        </w:tc>
        <w:tc>
          <w:tcPr>
            <w:tcW w:w="905"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3,1</w:t>
            </w:r>
          </w:p>
        </w:tc>
        <w:tc>
          <w:tcPr>
            <w:tcW w:w="929"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1</w:t>
            </w:r>
          </w:p>
        </w:tc>
        <w:tc>
          <w:tcPr>
            <w:tcW w:w="65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1,4</w:t>
            </w:r>
          </w:p>
        </w:tc>
        <w:tc>
          <w:tcPr>
            <w:tcW w:w="859"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1</w:t>
            </w:r>
          </w:p>
        </w:tc>
        <w:tc>
          <w:tcPr>
            <w:tcW w:w="65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0,7</w:t>
            </w:r>
          </w:p>
        </w:tc>
        <w:tc>
          <w:tcPr>
            <w:tcW w:w="908"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4,3</w:t>
            </w:r>
          </w:p>
        </w:tc>
        <w:tc>
          <w:tcPr>
            <w:tcW w:w="842" w:type="dxa"/>
            <w:tcBorders>
              <w:top w:val="nil"/>
              <w:left w:val="nil"/>
              <w:bottom w:val="single" w:sz="4" w:space="0" w:color="auto"/>
              <w:right w:val="single" w:sz="8"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20,7</w:t>
            </w:r>
          </w:p>
        </w:tc>
      </w:tr>
      <w:tr w:rsidR="001A0ED3" w:rsidRPr="001A0ED3" w:rsidTr="00365252">
        <w:trPr>
          <w:trHeight w:val="326"/>
        </w:trPr>
        <w:tc>
          <w:tcPr>
            <w:tcW w:w="1347" w:type="dxa"/>
            <w:tcBorders>
              <w:top w:val="nil"/>
              <w:left w:val="single" w:sz="8" w:space="0" w:color="auto"/>
              <w:bottom w:val="single" w:sz="4" w:space="0" w:color="auto"/>
              <w:right w:val="single" w:sz="4" w:space="0" w:color="auto"/>
            </w:tcBorders>
            <w:shd w:val="clear" w:color="auto" w:fill="auto"/>
            <w:noWrap/>
            <w:vAlign w:val="bottom"/>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19-20</w:t>
            </w:r>
          </w:p>
        </w:tc>
        <w:tc>
          <w:tcPr>
            <w:tcW w:w="90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2,8</w:t>
            </w:r>
          </w:p>
        </w:tc>
        <w:tc>
          <w:tcPr>
            <w:tcW w:w="905"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4,4</w:t>
            </w:r>
          </w:p>
        </w:tc>
        <w:tc>
          <w:tcPr>
            <w:tcW w:w="905"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2,6</w:t>
            </w:r>
          </w:p>
        </w:tc>
        <w:tc>
          <w:tcPr>
            <w:tcW w:w="929"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0,7</w:t>
            </w:r>
          </w:p>
        </w:tc>
        <w:tc>
          <w:tcPr>
            <w:tcW w:w="65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0,9</w:t>
            </w:r>
          </w:p>
        </w:tc>
        <w:tc>
          <w:tcPr>
            <w:tcW w:w="859"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0,7</w:t>
            </w:r>
          </w:p>
        </w:tc>
        <w:tc>
          <w:tcPr>
            <w:tcW w:w="65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0,3</w:t>
            </w:r>
          </w:p>
        </w:tc>
        <w:tc>
          <w:tcPr>
            <w:tcW w:w="908"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2,3</w:t>
            </w:r>
          </w:p>
        </w:tc>
        <w:tc>
          <w:tcPr>
            <w:tcW w:w="842" w:type="dxa"/>
            <w:tcBorders>
              <w:top w:val="nil"/>
              <w:left w:val="nil"/>
              <w:bottom w:val="single" w:sz="4" w:space="0" w:color="auto"/>
              <w:right w:val="single" w:sz="8"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14,7</w:t>
            </w:r>
          </w:p>
        </w:tc>
      </w:tr>
      <w:tr w:rsidR="001A0ED3" w:rsidRPr="001A0ED3" w:rsidTr="00365252">
        <w:trPr>
          <w:trHeight w:val="326"/>
        </w:trPr>
        <w:tc>
          <w:tcPr>
            <w:tcW w:w="1347" w:type="dxa"/>
            <w:tcBorders>
              <w:top w:val="nil"/>
              <w:left w:val="single" w:sz="8" w:space="0" w:color="auto"/>
              <w:bottom w:val="single" w:sz="4" w:space="0" w:color="auto"/>
              <w:right w:val="single" w:sz="4" w:space="0" w:color="auto"/>
            </w:tcBorders>
            <w:shd w:val="clear" w:color="auto" w:fill="auto"/>
            <w:noWrap/>
            <w:vAlign w:val="bottom"/>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21-23</w:t>
            </w:r>
          </w:p>
        </w:tc>
        <w:tc>
          <w:tcPr>
            <w:tcW w:w="90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0,35</w:t>
            </w:r>
          </w:p>
        </w:tc>
        <w:tc>
          <w:tcPr>
            <w:tcW w:w="905"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1,5</w:t>
            </w:r>
          </w:p>
        </w:tc>
        <w:tc>
          <w:tcPr>
            <w:tcW w:w="905"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0,8</w:t>
            </w:r>
          </w:p>
        </w:tc>
        <w:tc>
          <w:tcPr>
            <w:tcW w:w="929"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0,1</w:t>
            </w:r>
          </w:p>
        </w:tc>
        <w:tc>
          <w:tcPr>
            <w:tcW w:w="65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0,2</w:t>
            </w:r>
          </w:p>
        </w:tc>
        <w:tc>
          <w:tcPr>
            <w:tcW w:w="859"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w:t>
            </w:r>
          </w:p>
        </w:tc>
        <w:tc>
          <w:tcPr>
            <w:tcW w:w="65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w:t>
            </w:r>
          </w:p>
        </w:tc>
        <w:tc>
          <w:tcPr>
            <w:tcW w:w="908"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0,3</w:t>
            </w:r>
          </w:p>
        </w:tc>
        <w:tc>
          <w:tcPr>
            <w:tcW w:w="842" w:type="dxa"/>
            <w:tcBorders>
              <w:top w:val="nil"/>
              <w:left w:val="nil"/>
              <w:bottom w:val="single" w:sz="4" w:space="0" w:color="auto"/>
              <w:right w:val="single" w:sz="8"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3,25</w:t>
            </w:r>
          </w:p>
        </w:tc>
      </w:tr>
      <w:tr w:rsidR="001A0ED3" w:rsidRPr="001A0ED3" w:rsidTr="00365252">
        <w:trPr>
          <w:trHeight w:val="326"/>
        </w:trPr>
        <w:tc>
          <w:tcPr>
            <w:tcW w:w="1347" w:type="dxa"/>
            <w:tcBorders>
              <w:top w:val="nil"/>
              <w:left w:val="single" w:sz="8" w:space="0" w:color="auto"/>
              <w:bottom w:val="single" w:sz="4" w:space="0" w:color="auto"/>
              <w:right w:val="single" w:sz="4" w:space="0" w:color="auto"/>
            </w:tcBorders>
            <w:shd w:val="clear" w:color="auto" w:fill="auto"/>
            <w:noWrap/>
            <w:vAlign w:val="bottom"/>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24-26</w:t>
            </w:r>
          </w:p>
        </w:tc>
        <w:tc>
          <w:tcPr>
            <w:tcW w:w="90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0,35</w:t>
            </w:r>
          </w:p>
        </w:tc>
        <w:tc>
          <w:tcPr>
            <w:tcW w:w="905"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0,6</w:t>
            </w:r>
          </w:p>
        </w:tc>
        <w:tc>
          <w:tcPr>
            <w:tcW w:w="905"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0,9</w:t>
            </w:r>
          </w:p>
        </w:tc>
        <w:tc>
          <w:tcPr>
            <w:tcW w:w="929"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0,1</w:t>
            </w:r>
          </w:p>
        </w:tc>
        <w:tc>
          <w:tcPr>
            <w:tcW w:w="65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0,2</w:t>
            </w:r>
          </w:p>
        </w:tc>
        <w:tc>
          <w:tcPr>
            <w:tcW w:w="859"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0,1</w:t>
            </w:r>
          </w:p>
        </w:tc>
        <w:tc>
          <w:tcPr>
            <w:tcW w:w="65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0,1</w:t>
            </w:r>
          </w:p>
        </w:tc>
        <w:tc>
          <w:tcPr>
            <w:tcW w:w="908"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0,4</w:t>
            </w:r>
          </w:p>
        </w:tc>
        <w:tc>
          <w:tcPr>
            <w:tcW w:w="842" w:type="dxa"/>
            <w:tcBorders>
              <w:top w:val="nil"/>
              <w:left w:val="nil"/>
              <w:bottom w:val="single" w:sz="4" w:space="0" w:color="auto"/>
              <w:right w:val="single" w:sz="8"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2,75</w:t>
            </w:r>
          </w:p>
        </w:tc>
      </w:tr>
      <w:tr w:rsidR="001A0ED3" w:rsidRPr="001A0ED3" w:rsidTr="00365252">
        <w:trPr>
          <w:trHeight w:val="326"/>
        </w:trPr>
        <w:tc>
          <w:tcPr>
            <w:tcW w:w="1347" w:type="dxa"/>
            <w:tcBorders>
              <w:top w:val="nil"/>
              <w:left w:val="single" w:sz="8" w:space="0" w:color="auto"/>
              <w:bottom w:val="single" w:sz="4" w:space="0" w:color="auto"/>
              <w:right w:val="single" w:sz="4" w:space="0" w:color="auto"/>
            </w:tcBorders>
            <w:shd w:val="clear" w:color="auto" w:fill="auto"/>
            <w:noWrap/>
            <w:vAlign w:val="bottom"/>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27-28</w:t>
            </w:r>
          </w:p>
        </w:tc>
        <w:tc>
          <w:tcPr>
            <w:tcW w:w="90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0,1</w:t>
            </w:r>
          </w:p>
        </w:tc>
        <w:tc>
          <w:tcPr>
            <w:tcW w:w="905"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w:t>
            </w:r>
          </w:p>
        </w:tc>
        <w:tc>
          <w:tcPr>
            <w:tcW w:w="905"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w:t>
            </w:r>
          </w:p>
        </w:tc>
        <w:tc>
          <w:tcPr>
            <w:tcW w:w="929"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w:t>
            </w:r>
          </w:p>
        </w:tc>
        <w:tc>
          <w:tcPr>
            <w:tcW w:w="65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w:t>
            </w:r>
          </w:p>
        </w:tc>
        <w:tc>
          <w:tcPr>
            <w:tcW w:w="859"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w:t>
            </w:r>
          </w:p>
        </w:tc>
        <w:tc>
          <w:tcPr>
            <w:tcW w:w="656"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w:t>
            </w:r>
          </w:p>
        </w:tc>
        <w:tc>
          <w:tcPr>
            <w:tcW w:w="908"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0,1</w:t>
            </w:r>
          </w:p>
        </w:tc>
        <w:tc>
          <w:tcPr>
            <w:tcW w:w="842" w:type="dxa"/>
            <w:tcBorders>
              <w:top w:val="nil"/>
              <w:left w:val="nil"/>
              <w:bottom w:val="single" w:sz="4" w:space="0" w:color="auto"/>
              <w:right w:val="single" w:sz="8"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0,2</w:t>
            </w:r>
          </w:p>
        </w:tc>
      </w:tr>
      <w:tr w:rsidR="001A0ED3" w:rsidRPr="001A0ED3" w:rsidTr="00365252">
        <w:trPr>
          <w:trHeight w:val="339"/>
        </w:trPr>
        <w:tc>
          <w:tcPr>
            <w:tcW w:w="1347" w:type="dxa"/>
            <w:tcBorders>
              <w:top w:val="nil"/>
              <w:left w:val="single" w:sz="8" w:space="0" w:color="auto"/>
              <w:bottom w:val="nil"/>
              <w:right w:val="single" w:sz="4" w:space="0" w:color="auto"/>
            </w:tcBorders>
            <w:shd w:val="clear" w:color="auto" w:fill="auto"/>
            <w:noWrap/>
            <w:vAlign w:val="bottom"/>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29-30</w:t>
            </w:r>
          </w:p>
        </w:tc>
        <w:tc>
          <w:tcPr>
            <w:tcW w:w="906" w:type="dxa"/>
            <w:tcBorders>
              <w:top w:val="nil"/>
              <w:left w:val="nil"/>
              <w:bottom w:val="nil"/>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0,1</w:t>
            </w:r>
          </w:p>
        </w:tc>
        <w:tc>
          <w:tcPr>
            <w:tcW w:w="905" w:type="dxa"/>
            <w:tcBorders>
              <w:top w:val="nil"/>
              <w:left w:val="nil"/>
              <w:bottom w:val="nil"/>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w:t>
            </w:r>
          </w:p>
        </w:tc>
        <w:tc>
          <w:tcPr>
            <w:tcW w:w="905" w:type="dxa"/>
            <w:tcBorders>
              <w:top w:val="nil"/>
              <w:left w:val="nil"/>
              <w:bottom w:val="nil"/>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0,2</w:t>
            </w:r>
          </w:p>
        </w:tc>
        <w:tc>
          <w:tcPr>
            <w:tcW w:w="929" w:type="dxa"/>
            <w:tcBorders>
              <w:top w:val="nil"/>
              <w:left w:val="nil"/>
              <w:bottom w:val="nil"/>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0,1</w:t>
            </w:r>
          </w:p>
        </w:tc>
        <w:tc>
          <w:tcPr>
            <w:tcW w:w="656" w:type="dxa"/>
            <w:tcBorders>
              <w:top w:val="nil"/>
              <w:left w:val="nil"/>
              <w:bottom w:val="nil"/>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w:t>
            </w:r>
          </w:p>
        </w:tc>
        <w:tc>
          <w:tcPr>
            <w:tcW w:w="859" w:type="dxa"/>
            <w:tcBorders>
              <w:top w:val="nil"/>
              <w:left w:val="nil"/>
              <w:bottom w:val="nil"/>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w:t>
            </w:r>
          </w:p>
        </w:tc>
        <w:tc>
          <w:tcPr>
            <w:tcW w:w="656" w:type="dxa"/>
            <w:tcBorders>
              <w:top w:val="nil"/>
              <w:left w:val="nil"/>
              <w:bottom w:val="nil"/>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w:t>
            </w:r>
          </w:p>
        </w:tc>
        <w:tc>
          <w:tcPr>
            <w:tcW w:w="908" w:type="dxa"/>
            <w:tcBorders>
              <w:top w:val="nil"/>
              <w:left w:val="nil"/>
              <w:bottom w:val="nil"/>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0,3</w:t>
            </w:r>
          </w:p>
        </w:tc>
        <w:tc>
          <w:tcPr>
            <w:tcW w:w="842" w:type="dxa"/>
            <w:tcBorders>
              <w:top w:val="nil"/>
              <w:left w:val="nil"/>
              <w:bottom w:val="nil"/>
              <w:right w:val="single" w:sz="8"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0,7</w:t>
            </w:r>
          </w:p>
        </w:tc>
      </w:tr>
      <w:tr w:rsidR="001A0ED3" w:rsidRPr="001A0ED3" w:rsidTr="00365252">
        <w:trPr>
          <w:trHeight w:val="339"/>
        </w:trPr>
        <w:tc>
          <w:tcPr>
            <w:tcW w:w="134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A0ED3" w:rsidRPr="001A0ED3" w:rsidRDefault="001A0ED3" w:rsidP="001A0ED3">
            <w:pPr>
              <w:spacing w:after="0" w:line="240" w:lineRule="auto"/>
              <w:jc w:val="center"/>
              <w:rPr>
                <w:rFonts w:ascii="Times New Roman" w:eastAsia="Times New Roman" w:hAnsi="Times New Roman" w:cs="Times New Roman"/>
                <w:b/>
                <w:bCs/>
                <w:color w:val="000000"/>
                <w:sz w:val="24"/>
                <w:szCs w:val="24"/>
                <w:lang w:eastAsia="ru-RU"/>
              </w:rPr>
            </w:pPr>
            <w:r w:rsidRPr="001A0ED3">
              <w:rPr>
                <w:rFonts w:ascii="Times New Roman" w:eastAsia="Times New Roman" w:hAnsi="Times New Roman" w:cs="Times New Roman"/>
                <w:b/>
                <w:bCs/>
                <w:color w:val="000000"/>
                <w:sz w:val="24"/>
                <w:szCs w:val="24"/>
                <w:lang w:eastAsia="ru-RU"/>
              </w:rPr>
              <w:t>Всего</w:t>
            </w:r>
          </w:p>
        </w:tc>
        <w:tc>
          <w:tcPr>
            <w:tcW w:w="906" w:type="dxa"/>
            <w:tcBorders>
              <w:top w:val="single" w:sz="8" w:space="0" w:color="auto"/>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16,5</w:t>
            </w:r>
          </w:p>
        </w:tc>
        <w:tc>
          <w:tcPr>
            <w:tcW w:w="905" w:type="dxa"/>
            <w:tcBorders>
              <w:top w:val="single" w:sz="8" w:space="0" w:color="auto"/>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26,6</w:t>
            </w:r>
          </w:p>
        </w:tc>
        <w:tc>
          <w:tcPr>
            <w:tcW w:w="905" w:type="dxa"/>
            <w:tcBorders>
              <w:top w:val="single" w:sz="8" w:space="0" w:color="auto"/>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16,3</w:t>
            </w:r>
          </w:p>
        </w:tc>
        <w:tc>
          <w:tcPr>
            <w:tcW w:w="929" w:type="dxa"/>
            <w:tcBorders>
              <w:top w:val="single" w:sz="8" w:space="0" w:color="auto"/>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4,9</w:t>
            </w:r>
          </w:p>
        </w:tc>
        <w:tc>
          <w:tcPr>
            <w:tcW w:w="656" w:type="dxa"/>
            <w:tcBorders>
              <w:top w:val="single" w:sz="8" w:space="0" w:color="auto"/>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10</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5,8</w:t>
            </w:r>
          </w:p>
        </w:tc>
        <w:tc>
          <w:tcPr>
            <w:tcW w:w="656" w:type="dxa"/>
            <w:tcBorders>
              <w:top w:val="single" w:sz="8" w:space="0" w:color="auto"/>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3,3</w:t>
            </w:r>
          </w:p>
        </w:tc>
        <w:tc>
          <w:tcPr>
            <w:tcW w:w="908" w:type="dxa"/>
            <w:tcBorders>
              <w:top w:val="single" w:sz="8" w:space="0" w:color="auto"/>
              <w:left w:val="nil"/>
              <w:bottom w:val="single" w:sz="8" w:space="0" w:color="auto"/>
              <w:right w:val="single" w:sz="4"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16,6</w:t>
            </w:r>
          </w:p>
        </w:tc>
        <w:tc>
          <w:tcPr>
            <w:tcW w:w="842" w:type="dxa"/>
            <w:tcBorders>
              <w:top w:val="single" w:sz="8" w:space="0" w:color="auto"/>
              <w:left w:val="nil"/>
              <w:bottom w:val="single" w:sz="8" w:space="0" w:color="auto"/>
              <w:right w:val="single" w:sz="8" w:space="0" w:color="auto"/>
            </w:tcBorders>
            <w:shd w:val="clear" w:color="auto" w:fill="auto"/>
            <w:noWrap/>
            <w:vAlign w:val="center"/>
            <w:hideMark/>
          </w:tcPr>
          <w:p w:rsidR="001A0ED3" w:rsidRPr="001A0ED3" w:rsidRDefault="001A0ED3" w:rsidP="00190492">
            <w:pPr>
              <w:spacing w:after="0" w:line="240" w:lineRule="auto"/>
              <w:jc w:val="center"/>
              <w:rPr>
                <w:rFonts w:ascii="Times New Roman" w:eastAsia="Times New Roman" w:hAnsi="Times New Roman" w:cs="Times New Roman"/>
                <w:color w:val="000000"/>
                <w:sz w:val="24"/>
                <w:szCs w:val="24"/>
                <w:lang w:eastAsia="ru-RU"/>
              </w:rPr>
            </w:pPr>
            <w:r w:rsidRPr="001A0ED3">
              <w:rPr>
                <w:rFonts w:ascii="Times New Roman" w:eastAsia="Times New Roman" w:hAnsi="Times New Roman" w:cs="Times New Roman"/>
                <w:color w:val="000000"/>
                <w:sz w:val="24"/>
                <w:szCs w:val="24"/>
                <w:lang w:eastAsia="ru-RU"/>
              </w:rPr>
              <w:t>100</w:t>
            </w:r>
          </w:p>
        </w:tc>
      </w:tr>
    </w:tbl>
    <w:p w:rsidR="001A0ED3" w:rsidRDefault="001A0ED3" w:rsidP="001A0ED3">
      <w:pPr>
        <w:spacing w:after="0" w:line="240" w:lineRule="auto"/>
        <w:ind w:firstLine="567"/>
        <w:jc w:val="both"/>
        <w:rPr>
          <w:rFonts w:ascii="Times New Roman" w:hAnsi="Times New Roman" w:cs="Times New Roman"/>
          <w:sz w:val="24"/>
          <w:szCs w:val="24"/>
        </w:rPr>
      </w:pPr>
    </w:p>
    <w:p w:rsidR="001A0ED3" w:rsidRPr="001A0ED3" w:rsidRDefault="001A0ED3" w:rsidP="001A0ED3">
      <w:pPr>
        <w:shd w:val="clear" w:color="auto" w:fill="FFFFFF"/>
        <w:autoSpaceDE w:val="0"/>
        <w:autoSpaceDN w:val="0"/>
        <w:adjustRightInd w:val="0"/>
        <w:spacing w:after="0" w:line="240" w:lineRule="auto"/>
        <w:ind w:firstLine="567"/>
        <w:jc w:val="both"/>
        <w:rPr>
          <w:rFonts w:ascii="Times New Roman" w:hAnsi="Times New Roman" w:cs="Times New Roman"/>
          <w:sz w:val="24"/>
          <w:szCs w:val="28"/>
        </w:rPr>
      </w:pPr>
      <w:r w:rsidRPr="001A0ED3">
        <w:rPr>
          <w:rFonts w:ascii="Times New Roman" w:hAnsi="Times New Roman" w:cs="Times New Roman"/>
          <w:color w:val="000000"/>
          <w:sz w:val="24"/>
          <w:szCs w:val="28"/>
        </w:rPr>
        <w:t>Наибольшую повторяемость имеют ветры северо-восточной четверти, из штормовых ветров наиболее опасны восточные ветры. Непрерывная продолжительность штормовых ветров северных румбов может превышать двое суток и достигать 55-60 час.</w:t>
      </w:r>
    </w:p>
    <w:p w:rsidR="001A0ED3" w:rsidRPr="001A0ED3" w:rsidRDefault="001A0ED3" w:rsidP="001A0ED3">
      <w:pPr>
        <w:shd w:val="clear" w:color="auto" w:fill="FFFFFF"/>
        <w:autoSpaceDE w:val="0"/>
        <w:autoSpaceDN w:val="0"/>
        <w:adjustRightInd w:val="0"/>
        <w:spacing w:after="0" w:line="240" w:lineRule="auto"/>
        <w:ind w:firstLine="567"/>
        <w:jc w:val="both"/>
        <w:rPr>
          <w:rFonts w:ascii="Times New Roman" w:hAnsi="Times New Roman" w:cs="Times New Roman"/>
          <w:sz w:val="24"/>
          <w:szCs w:val="28"/>
        </w:rPr>
      </w:pPr>
      <w:r w:rsidRPr="001A0ED3">
        <w:rPr>
          <w:rFonts w:ascii="Times New Roman" w:hAnsi="Times New Roman" w:cs="Times New Roman"/>
          <w:color w:val="000000"/>
          <w:sz w:val="24"/>
          <w:szCs w:val="28"/>
        </w:rPr>
        <w:lastRenderedPageBreak/>
        <w:t xml:space="preserve">Расчетные скорости ветра, принятые для района порта </w:t>
      </w:r>
      <w:proofErr w:type="spellStart"/>
      <w:r w:rsidRPr="001A0ED3">
        <w:rPr>
          <w:rFonts w:ascii="Times New Roman" w:hAnsi="Times New Roman" w:cs="Times New Roman"/>
          <w:color w:val="000000"/>
          <w:sz w:val="24"/>
          <w:szCs w:val="28"/>
        </w:rPr>
        <w:t>Черноморск</w:t>
      </w:r>
      <w:proofErr w:type="spellEnd"/>
      <w:r w:rsidRPr="001A0ED3">
        <w:rPr>
          <w:rFonts w:ascii="Times New Roman" w:hAnsi="Times New Roman" w:cs="Times New Roman"/>
          <w:color w:val="000000"/>
          <w:sz w:val="24"/>
          <w:szCs w:val="28"/>
        </w:rPr>
        <w:t>, представлены в табл. 3. Скорости ветра 2% обеспеченности составляют 26-27м/с (соответственно, южного и северо-западного направлений).</w:t>
      </w:r>
    </w:p>
    <w:p w:rsidR="001A0ED3" w:rsidRPr="001A0ED3" w:rsidRDefault="001A0ED3" w:rsidP="001A0ED3">
      <w:pPr>
        <w:spacing w:after="0" w:line="240" w:lineRule="auto"/>
        <w:ind w:firstLine="567"/>
        <w:jc w:val="both"/>
        <w:rPr>
          <w:rFonts w:ascii="Times New Roman" w:hAnsi="Times New Roman" w:cs="Times New Roman"/>
          <w:sz w:val="24"/>
          <w:szCs w:val="28"/>
        </w:rPr>
      </w:pPr>
      <w:r w:rsidRPr="001A0ED3">
        <w:rPr>
          <w:rFonts w:ascii="Times New Roman" w:hAnsi="Times New Roman" w:cs="Times New Roman"/>
          <w:color w:val="000000"/>
          <w:sz w:val="24"/>
          <w:szCs w:val="28"/>
        </w:rPr>
        <w:t>Скорость ветра повторяемостью один раз в 20 лет составляет 33м/с.</w:t>
      </w:r>
    </w:p>
    <w:p w:rsidR="001A0ED3" w:rsidRDefault="001A0ED3" w:rsidP="001A0ED3">
      <w:pPr>
        <w:spacing w:after="0" w:line="240" w:lineRule="auto"/>
        <w:ind w:firstLine="567"/>
        <w:jc w:val="both"/>
        <w:rPr>
          <w:rFonts w:ascii="Times New Roman" w:hAnsi="Times New Roman" w:cs="Times New Roman"/>
          <w:color w:val="000000"/>
          <w:sz w:val="24"/>
          <w:szCs w:val="28"/>
        </w:rPr>
      </w:pPr>
      <w:r w:rsidRPr="001A0ED3">
        <w:rPr>
          <w:rFonts w:ascii="Times New Roman" w:hAnsi="Times New Roman" w:cs="Times New Roman"/>
          <w:color w:val="000000"/>
          <w:sz w:val="24"/>
          <w:szCs w:val="28"/>
        </w:rPr>
        <w:t xml:space="preserve">Максимальная скорость ветра, зафиксированная в районе порта </w:t>
      </w:r>
      <w:proofErr w:type="spellStart"/>
      <w:r w:rsidRPr="001A0ED3">
        <w:rPr>
          <w:rFonts w:ascii="Times New Roman" w:hAnsi="Times New Roman" w:cs="Times New Roman"/>
          <w:color w:val="000000"/>
          <w:sz w:val="24"/>
          <w:szCs w:val="28"/>
        </w:rPr>
        <w:t>Черноморск</w:t>
      </w:r>
      <w:proofErr w:type="spellEnd"/>
      <w:r w:rsidRPr="001A0ED3">
        <w:rPr>
          <w:rFonts w:ascii="Times New Roman" w:hAnsi="Times New Roman" w:cs="Times New Roman"/>
          <w:color w:val="000000"/>
          <w:sz w:val="24"/>
          <w:szCs w:val="28"/>
        </w:rPr>
        <w:t xml:space="preserve"> - 35-37м/с.</w:t>
      </w:r>
    </w:p>
    <w:p w:rsidR="00BF1F30" w:rsidRDefault="00BF1F30" w:rsidP="001A0ED3">
      <w:pPr>
        <w:spacing w:after="0" w:line="240" w:lineRule="auto"/>
        <w:ind w:firstLine="567"/>
        <w:jc w:val="both"/>
        <w:rPr>
          <w:rFonts w:ascii="Times New Roman" w:hAnsi="Times New Roman" w:cs="Times New Roman"/>
          <w:color w:val="000000"/>
          <w:sz w:val="24"/>
          <w:szCs w:val="28"/>
        </w:rPr>
      </w:pPr>
    </w:p>
    <w:p w:rsidR="001A0ED3" w:rsidRDefault="001A0ED3" w:rsidP="001A0ED3">
      <w:pPr>
        <w:spacing w:after="0" w:line="240" w:lineRule="auto"/>
        <w:ind w:firstLine="567"/>
        <w:jc w:val="both"/>
        <w:rPr>
          <w:rFonts w:ascii="Times New Roman" w:hAnsi="Times New Roman" w:cs="Times New Roman"/>
          <w:i/>
          <w:sz w:val="24"/>
          <w:szCs w:val="28"/>
        </w:rPr>
      </w:pPr>
      <w:r>
        <w:rPr>
          <w:rFonts w:ascii="Times New Roman" w:hAnsi="Times New Roman" w:cs="Times New Roman"/>
          <w:i/>
          <w:szCs w:val="24"/>
        </w:rPr>
        <w:t xml:space="preserve">Таблица 3. </w:t>
      </w:r>
      <w:r w:rsidRPr="001A0ED3">
        <w:rPr>
          <w:rFonts w:ascii="Times New Roman" w:hAnsi="Times New Roman" w:cs="Times New Roman"/>
          <w:i/>
          <w:sz w:val="24"/>
          <w:szCs w:val="28"/>
        </w:rPr>
        <w:t>Расчётные скорости ветра, м/с</w:t>
      </w:r>
    </w:p>
    <w:tbl>
      <w:tblPr>
        <w:tblW w:w="8368" w:type="dxa"/>
        <w:tblInd w:w="577" w:type="dxa"/>
        <w:tblLook w:val="04A0" w:firstRow="1" w:lastRow="0" w:firstColumn="1" w:lastColumn="0" w:noHBand="0" w:noVBand="1"/>
      </w:tblPr>
      <w:tblGrid>
        <w:gridCol w:w="1516"/>
        <w:gridCol w:w="651"/>
        <w:gridCol w:w="854"/>
        <w:gridCol w:w="650"/>
        <w:gridCol w:w="1070"/>
        <w:gridCol w:w="667"/>
        <w:gridCol w:w="1103"/>
        <w:gridCol w:w="1103"/>
        <w:gridCol w:w="754"/>
      </w:tblGrid>
      <w:tr w:rsidR="001A0ED3" w:rsidRPr="001A0ED3" w:rsidTr="00BF1F30">
        <w:trPr>
          <w:trHeight w:val="301"/>
        </w:trPr>
        <w:tc>
          <w:tcPr>
            <w:tcW w:w="151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proofErr w:type="spellStart"/>
            <w:r w:rsidRPr="001A0ED3">
              <w:rPr>
                <w:rFonts w:ascii="Times New Roman" w:eastAsia="Times New Roman" w:hAnsi="Times New Roman" w:cs="Times New Roman"/>
                <w:color w:val="000000"/>
                <w:sz w:val="24"/>
                <w:szCs w:val="28"/>
                <w:lang w:eastAsia="ru-RU"/>
              </w:rPr>
              <w:t>Обеспе-ченность</w:t>
            </w:r>
            <w:proofErr w:type="spellEnd"/>
            <w:r w:rsidRPr="001A0ED3">
              <w:rPr>
                <w:rFonts w:ascii="Times New Roman" w:eastAsia="Times New Roman" w:hAnsi="Times New Roman" w:cs="Times New Roman"/>
                <w:color w:val="000000"/>
                <w:sz w:val="24"/>
                <w:szCs w:val="28"/>
                <w:lang w:eastAsia="ru-RU"/>
              </w:rPr>
              <w:t>, %</w:t>
            </w:r>
          </w:p>
        </w:tc>
        <w:tc>
          <w:tcPr>
            <w:tcW w:w="6852" w:type="dxa"/>
            <w:gridSpan w:val="8"/>
            <w:tcBorders>
              <w:top w:val="single" w:sz="8" w:space="0" w:color="auto"/>
              <w:left w:val="nil"/>
              <w:bottom w:val="single" w:sz="4" w:space="0" w:color="auto"/>
              <w:right w:val="single" w:sz="8" w:space="0" w:color="000000"/>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Направление</w:t>
            </w:r>
          </w:p>
        </w:tc>
      </w:tr>
      <w:tr w:rsidR="007F760F" w:rsidRPr="001A0ED3" w:rsidTr="00BF1F30">
        <w:trPr>
          <w:trHeight w:val="301"/>
        </w:trPr>
        <w:tc>
          <w:tcPr>
            <w:tcW w:w="1516" w:type="dxa"/>
            <w:vMerge/>
            <w:tcBorders>
              <w:top w:val="single" w:sz="8" w:space="0" w:color="auto"/>
              <w:left w:val="single" w:sz="8" w:space="0" w:color="auto"/>
              <w:bottom w:val="single" w:sz="4" w:space="0" w:color="auto"/>
              <w:right w:val="single" w:sz="4" w:space="0" w:color="auto"/>
            </w:tcBorders>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p>
        </w:tc>
        <w:tc>
          <w:tcPr>
            <w:tcW w:w="651"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С</w:t>
            </w:r>
          </w:p>
        </w:tc>
        <w:tc>
          <w:tcPr>
            <w:tcW w:w="854"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СВ</w:t>
            </w:r>
          </w:p>
        </w:tc>
        <w:tc>
          <w:tcPr>
            <w:tcW w:w="650"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В</w:t>
            </w:r>
          </w:p>
        </w:tc>
        <w:tc>
          <w:tcPr>
            <w:tcW w:w="1070"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ЮВ</w:t>
            </w:r>
          </w:p>
        </w:tc>
        <w:tc>
          <w:tcPr>
            <w:tcW w:w="667"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Ю</w:t>
            </w:r>
          </w:p>
        </w:tc>
        <w:tc>
          <w:tcPr>
            <w:tcW w:w="1103"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ЮЗ</w:t>
            </w:r>
          </w:p>
        </w:tc>
        <w:tc>
          <w:tcPr>
            <w:tcW w:w="1103"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З</w:t>
            </w:r>
          </w:p>
        </w:tc>
        <w:tc>
          <w:tcPr>
            <w:tcW w:w="754" w:type="dxa"/>
            <w:tcBorders>
              <w:top w:val="nil"/>
              <w:left w:val="nil"/>
              <w:bottom w:val="single" w:sz="4" w:space="0" w:color="auto"/>
              <w:right w:val="single" w:sz="8"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СЗ</w:t>
            </w:r>
          </w:p>
        </w:tc>
      </w:tr>
      <w:tr w:rsidR="007F760F" w:rsidRPr="001A0ED3" w:rsidTr="00BF1F30">
        <w:trPr>
          <w:trHeight w:val="301"/>
        </w:trPr>
        <w:tc>
          <w:tcPr>
            <w:tcW w:w="1516" w:type="dxa"/>
            <w:tcBorders>
              <w:top w:val="nil"/>
              <w:left w:val="single" w:sz="8" w:space="0" w:color="auto"/>
              <w:bottom w:val="single" w:sz="4"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2%</w:t>
            </w:r>
          </w:p>
        </w:tc>
        <w:tc>
          <w:tcPr>
            <w:tcW w:w="651"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25</w:t>
            </w:r>
          </w:p>
        </w:tc>
        <w:tc>
          <w:tcPr>
            <w:tcW w:w="854"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24</w:t>
            </w:r>
          </w:p>
        </w:tc>
        <w:tc>
          <w:tcPr>
            <w:tcW w:w="650"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21</w:t>
            </w:r>
          </w:p>
        </w:tc>
        <w:tc>
          <w:tcPr>
            <w:tcW w:w="1070"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20</w:t>
            </w:r>
          </w:p>
        </w:tc>
        <w:tc>
          <w:tcPr>
            <w:tcW w:w="667"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26</w:t>
            </w:r>
          </w:p>
        </w:tc>
        <w:tc>
          <w:tcPr>
            <w:tcW w:w="1103"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20,5</w:t>
            </w:r>
          </w:p>
        </w:tc>
        <w:tc>
          <w:tcPr>
            <w:tcW w:w="1103" w:type="dxa"/>
            <w:tcBorders>
              <w:top w:val="nil"/>
              <w:left w:val="nil"/>
              <w:bottom w:val="single" w:sz="4"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25,5</w:t>
            </w:r>
          </w:p>
        </w:tc>
        <w:tc>
          <w:tcPr>
            <w:tcW w:w="754" w:type="dxa"/>
            <w:tcBorders>
              <w:top w:val="nil"/>
              <w:left w:val="nil"/>
              <w:bottom w:val="single" w:sz="4" w:space="0" w:color="auto"/>
              <w:right w:val="single" w:sz="8"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27</w:t>
            </w:r>
          </w:p>
        </w:tc>
      </w:tr>
      <w:tr w:rsidR="007F760F" w:rsidRPr="001A0ED3" w:rsidTr="00BF1F30">
        <w:trPr>
          <w:trHeight w:val="313"/>
        </w:trPr>
        <w:tc>
          <w:tcPr>
            <w:tcW w:w="1516" w:type="dxa"/>
            <w:tcBorders>
              <w:top w:val="nil"/>
              <w:left w:val="single" w:sz="8" w:space="0" w:color="auto"/>
              <w:bottom w:val="single" w:sz="8"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4%</w:t>
            </w:r>
          </w:p>
        </w:tc>
        <w:tc>
          <w:tcPr>
            <w:tcW w:w="651" w:type="dxa"/>
            <w:tcBorders>
              <w:top w:val="nil"/>
              <w:left w:val="nil"/>
              <w:bottom w:val="single" w:sz="8"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24</w:t>
            </w:r>
          </w:p>
        </w:tc>
        <w:tc>
          <w:tcPr>
            <w:tcW w:w="854" w:type="dxa"/>
            <w:tcBorders>
              <w:top w:val="nil"/>
              <w:left w:val="nil"/>
              <w:bottom w:val="single" w:sz="8"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23</w:t>
            </w:r>
          </w:p>
        </w:tc>
        <w:tc>
          <w:tcPr>
            <w:tcW w:w="650" w:type="dxa"/>
            <w:tcBorders>
              <w:top w:val="nil"/>
              <w:left w:val="nil"/>
              <w:bottom w:val="single" w:sz="8"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20</w:t>
            </w:r>
          </w:p>
        </w:tc>
        <w:tc>
          <w:tcPr>
            <w:tcW w:w="1070" w:type="dxa"/>
            <w:tcBorders>
              <w:top w:val="nil"/>
              <w:left w:val="nil"/>
              <w:bottom w:val="single" w:sz="8"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19</w:t>
            </w:r>
          </w:p>
        </w:tc>
        <w:tc>
          <w:tcPr>
            <w:tcW w:w="667" w:type="dxa"/>
            <w:tcBorders>
              <w:top w:val="nil"/>
              <w:left w:val="nil"/>
              <w:bottom w:val="single" w:sz="8"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25</w:t>
            </w:r>
          </w:p>
        </w:tc>
        <w:tc>
          <w:tcPr>
            <w:tcW w:w="1103" w:type="dxa"/>
            <w:tcBorders>
              <w:top w:val="nil"/>
              <w:left w:val="nil"/>
              <w:bottom w:val="single" w:sz="8"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19,5</w:t>
            </w:r>
          </w:p>
        </w:tc>
        <w:tc>
          <w:tcPr>
            <w:tcW w:w="1103" w:type="dxa"/>
            <w:tcBorders>
              <w:top w:val="nil"/>
              <w:left w:val="nil"/>
              <w:bottom w:val="single" w:sz="8" w:space="0" w:color="auto"/>
              <w:right w:val="single" w:sz="4"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24,5</w:t>
            </w:r>
          </w:p>
        </w:tc>
        <w:tc>
          <w:tcPr>
            <w:tcW w:w="754" w:type="dxa"/>
            <w:tcBorders>
              <w:top w:val="nil"/>
              <w:left w:val="nil"/>
              <w:bottom w:val="single" w:sz="8" w:space="0" w:color="auto"/>
              <w:right w:val="single" w:sz="8" w:space="0" w:color="auto"/>
            </w:tcBorders>
            <w:shd w:val="clear" w:color="auto" w:fill="auto"/>
            <w:noWrap/>
            <w:vAlign w:val="center"/>
            <w:hideMark/>
          </w:tcPr>
          <w:p w:rsidR="001A0ED3" w:rsidRPr="001A0ED3" w:rsidRDefault="001A0ED3" w:rsidP="007F760F">
            <w:pPr>
              <w:spacing w:after="0" w:line="240" w:lineRule="auto"/>
              <w:jc w:val="center"/>
              <w:rPr>
                <w:rFonts w:ascii="Times New Roman" w:eastAsia="Times New Roman" w:hAnsi="Times New Roman" w:cs="Times New Roman"/>
                <w:color w:val="000000"/>
                <w:sz w:val="24"/>
                <w:szCs w:val="28"/>
                <w:lang w:eastAsia="ru-RU"/>
              </w:rPr>
            </w:pPr>
            <w:r w:rsidRPr="001A0ED3">
              <w:rPr>
                <w:rFonts w:ascii="Times New Roman" w:eastAsia="Times New Roman" w:hAnsi="Times New Roman" w:cs="Times New Roman"/>
                <w:color w:val="000000"/>
                <w:sz w:val="24"/>
                <w:szCs w:val="28"/>
                <w:lang w:eastAsia="ru-RU"/>
              </w:rPr>
              <w:t>26</w:t>
            </w:r>
          </w:p>
        </w:tc>
      </w:tr>
    </w:tbl>
    <w:p w:rsidR="001A0ED3" w:rsidRDefault="001A0ED3" w:rsidP="001A0ED3">
      <w:pPr>
        <w:spacing w:after="0" w:line="240" w:lineRule="auto"/>
        <w:ind w:firstLine="567"/>
        <w:jc w:val="both"/>
        <w:rPr>
          <w:rFonts w:ascii="Times New Roman" w:hAnsi="Times New Roman" w:cs="Times New Roman"/>
          <w:sz w:val="20"/>
          <w:szCs w:val="24"/>
        </w:rPr>
      </w:pPr>
    </w:p>
    <w:p w:rsidR="007F760F" w:rsidRDefault="00365252" w:rsidP="00365252">
      <w:pPr>
        <w:spacing w:after="0" w:line="240" w:lineRule="auto"/>
        <w:ind w:firstLine="567"/>
        <w:jc w:val="both"/>
        <w:rPr>
          <w:rFonts w:ascii="Times New Roman" w:hAnsi="Times New Roman" w:cs="Times New Roman"/>
          <w:color w:val="000000"/>
          <w:sz w:val="24"/>
          <w:szCs w:val="28"/>
        </w:rPr>
      </w:pPr>
      <w:r w:rsidRPr="00365252">
        <w:rPr>
          <w:rFonts w:ascii="Times New Roman" w:hAnsi="Times New Roman" w:cs="Times New Roman"/>
          <w:color w:val="000000"/>
          <w:sz w:val="24"/>
          <w:szCs w:val="28"/>
        </w:rPr>
        <w:t xml:space="preserve">Анализ температурного режима был проведен на основании данных о температурном режиме в районе порта </w:t>
      </w:r>
      <w:proofErr w:type="spellStart"/>
      <w:r w:rsidRPr="00365252">
        <w:rPr>
          <w:rFonts w:ascii="Times New Roman" w:hAnsi="Times New Roman" w:cs="Times New Roman"/>
          <w:color w:val="000000"/>
          <w:sz w:val="24"/>
          <w:szCs w:val="28"/>
        </w:rPr>
        <w:t>Черноморск</w:t>
      </w:r>
      <w:proofErr w:type="spellEnd"/>
      <w:r w:rsidRPr="00365252">
        <w:rPr>
          <w:rFonts w:ascii="Times New Roman" w:hAnsi="Times New Roman" w:cs="Times New Roman"/>
          <w:color w:val="000000"/>
          <w:sz w:val="24"/>
          <w:szCs w:val="28"/>
        </w:rPr>
        <w:t xml:space="preserve"> за период 2015-2019гг. Среднегодовая температура - 12,0°С. Наиболее жаркие месяцы - июль-август: средняя температура порядка 24,1°, максимальная - 33,5°, абсолютный максимум - 39,7°. Наиболее холодные месяцы - январь-февраль: средняя температура порядка минус 1°, минимальная - минус 14,1°, абсолютный минимум - минус 15,7°. Данные о распределении температуры воздуха представлены </w:t>
      </w:r>
      <w:proofErr w:type="gramStart"/>
      <w:r w:rsidRPr="00365252">
        <w:rPr>
          <w:rFonts w:ascii="Times New Roman" w:hAnsi="Times New Roman" w:cs="Times New Roman"/>
          <w:color w:val="000000"/>
          <w:sz w:val="24"/>
          <w:szCs w:val="28"/>
        </w:rPr>
        <w:t>в  табл.</w:t>
      </w:r>
      <w:proofErr w:type="gramEnd"/>
      <w:r w:rsidRPr="00365252">
        <w:rPr>
          <w:rFonts w:ascii="Times New Roman" w:hAnsi="Times New Roman" w:cs="Times New Roman"/>
          <w:color w:val="000000"/>
          <w:sz w:val="24"/>
          <w:szCs w:val="28"/>
        </w:rPr>
        <w:t>4.</w:t>
      </w:r>
    </w:p>
    <w:p w:rsidR="00BF1F30" w:rsidRDefault="00BF1F30" w:rsidP="00365252">
      <w:pPr>
        <w:spacing w:after="0" w:line="240" w:lineRule="auto"/>
        <w:ind w:firstLine="567"/>
        <w:jc w:val="both"/>
        <w:rPr>
          <w:rFonts w:ascii="Times New Roman" w:hAnsi="Times New Roman" w:cs="Times New Roman"/>
          <w:color w:val="000000"/>
          <w:sz w:val="24"/>
          <w:szCs w:val="28"/>
        </w:rPr>
      </w:pPr>
    </w:p>
    <w:p w:rsidR="00365252" w:rsidRDefault="00365252" w:rsidP="00365252">
      <w:pPr>
        <w:spacing w:after="0" w:line="240" w:lineRule="auto"/>
        <w:ind w:firstLine="567"/>
        <w:jc w:val="both"/>
        <w:rPr>
          <w:rFonts w:ascii="Times New Roman" w:hAnsi="Times New Roman" w:cs="Times New Roman"/>
          <w:i/>
          <w:color w:val="000000"/>
          <w:sz w:val="24"/>
          <w:szCs w:val="28"/>
        </w:rPr>
      </w:pPr>
      <w:r w:rsidRPr="00365252">
        <w:rPr>
          <w:rFonts w:ascii="Times New Roman" w:hAnsi="Times New Roman" w:cs="Times New Roman"/>
          <w:i/>
          <w:sz w:val="24"/>
          <w:szCs w:val="24"/>
        </w:rPr>
        <w:t xml:space="preserve">Таблица 4. </w:t>
      </w:r>
      <w:r w:rsidRPr="00365252">
        <w:rPr>
          <w:rFonts w:ascii="Times New Roman" w:hAnsi="Times New Roman" w:cs="Times New Roman"/>
          <w:i/>
          <w:color w:val="000000"/>
          <w:sz w:val="24"/>
          <w:szCs w:val="28"/>
        </w:rPr>
        <w:t xml:space="preserve">Температура воздуха, </w:t>
      </w:r>
      <w:r w:rsidRPr="00365252">
        <w:rPr>
          <w:rFonts w:ascii="Times New Roman" w:hAnsi="Calibri" w:cs="Times New Roman"/>
          <w:i/>
          <w:color w:val="000000"/>
          <w:sz w:val="24"/>
          <w:szCs w:val="28"/>
        </w:rPr>
        <w:t>⁰</w:t>
      </w:r>
      <w:r w:rsidRPr="00365252">
        <w:rPr>
          <w:rFonts w:ascii="Times New Roman" w:hAnsi="Times New Roman" w:cs="Times New Roman"/>
          <w:i/>
          <w:color w:val="000000"/>
          <w:sz w:val="24"/>
          <w:szCs w:val="28"/>
        </w:rPr>
        <w:t>С</w:t>
      </w:r>
    </w:p>
    <w:tbl>
      <w:tblPr>
        <w:tblW w:w="7803" w:type="dxa"/>
        <w:jc w:val="center"/>
        <w:tblLook w:val="04A0" w:firstRow="1" w:lastRow="0" w:firstColumn="1" w:lastColumn="0" w:noHBand="0" w:noVBand="1"/>
      </w:tblPr>
      <w:tblGrid>
        <w:gridCol w:w="1484"/>
        <w:gridCol w:w="1860"/>
        <w:gridCol w:w="2393"/>
        <w:gridCol w:w="2066"/>
      </w:tblGrid>
      <w:tr w:rsidR="00365252" w:rsidRPr="00C3414F" w:rsidTr="00365252">
        <w:trPr>
          <w:trHeight w:val="250"/>
          <w:jc w:val="center"/>
        </w:trPr>
        <w:tc>
          <w:tcPr>
            <w:tcW w:w="14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Месяц</w:t>
            </w:r>
          </w:p>
        </w:tc>
        <w:tc>
          <w:tcPr>
            <w:tcW w:w="1860" w:type="dxa"/>
            <w:tcBorders>
              <w:top w:val="single" w:sz="8" w:space="0" w:color="auto"/>
              <w:left w:val="nil"/>
              <w:bottom w:val="single" w:sz="8" w:space="0" w:color="auto"/>
              <w:right w:val="single" w:sz="4" w:space="0" w:color="auto"/>
            </w:tcBorders>
            <w:shd w:val="clear" w:color="auto" w:fill="auto"/>
            <w:noWrap/>
            <w:vAlign w:val="bottom"/>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 xml:space="preserve">Средняя, </w:t>
            </w:r>
            <w:r w:rsidRPr="00365252">
              <w:rPr>
                <w:rFonts w:ascii="Cambria Math" w:eastAsia="Times New Roman" w:hAnsi="Cambria Math" w:cs="Cambria Math"/>
                <w:b/>
                <w:bCs/>
                <w:color w:val="000000"/>
                <w:sz w:val="24"/>
                <w:szCs w:val="24"/>
                <w:lang w:eastAsia="ru-RU"/>
              </w:rPr>
              <w:t>⁰</w:t>
            </w:r>
            <w:r w:rsidRPr="00365252">
              <w:rPr>
                <w:rFonts w:ascii="Times New Roman" w:eastAsia="Times New Roman" w:hAnsi="Times New Roman" w:cs="Times New Roman"/>
                <w:b/>
                <w:bCs/>
                <w:color w:val="000000"/>
                <w:sz w:val="24"/>
                <w:szCs w:val="24"/>
                <w:lang w:eastAsia="ru-RU"/>
              </w:rPr>
              <w:t>С</w:t>
            </w:r>
          </w:p>
        </w:tc>
        <w:tc>
          <w:tcPr>
            <w:tcW w:w="2393" w:type="dxa"/>
            <w:tcBorders>
              <w:top w:val="single" w:sz="8" w:space="0" w:color="auto"/>
              <w:left w:val="nil"/>
              <w:bottom w:val="single" w:sz="8" w:space="0" w:color="auto"/>
              <w:right w:val="single" w:sz="4" w:space="0" w:color="auto"/>
            </w:tcBorders>
            <w:shd w:val="clear" w:color="auto" w:fill="auto"/>
            <w:noWrap/>
            <w:vAlign w:val="bottom"/>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 xml:space="preserve">Максимум, </w:t>
            </w:r>
            <w:r w:rsidRPr="00365252">
              <w:rPr>
                <w:rFonts w:ascii="Cambria Math" w:eastAsia="Times New Roman" w:hAnsi="Cambria Math" w:cs="Cambria Math"/>
                <w:b/>
                <w:bCs/>
                <w:color w:val="000000"/>
                <w:sz w:val="24"/>
                <w:szCs w:val="24"/>
                <w:lang w:eastAsia="ru-RU"/>
              </w:rPr>
              <w:t>⁰</w:t>
            </w:r>
            <w:r w:rsidRPr="00365252">
              <w:rPr>
                <w:rFonts w:ascii="Times New Roman" w:eastAsia="Times New Roman" w:hAnsi="Times New Roman" w:cs="Times New Roman"/>
                <w:b/>
                <w:bCs/>
                <w:color w:val="000000"/>
                <w:sz w:val="24"/>
                <w:szCs w:val="24"/>
                <w:lang w:eastAsia="ru-RU"/>
              </w:rPr>
              <w:t>С</w:t>
            </w:r>
          </w:p>
        </w:tc>
        <w:tc>
          <w:tcPr>
            <w:tcW w:w="2066" w:type="dxa"/>
            <w:tcBorders>
              <w:top w:val="single" w:sz="8" w:space="0" w:color="auto"/>
              <w:left w:val="nil"/>
              <w:bottom w:val="single" w:sz="8" w:space="0" w:color="auto"/>
              <w:right w:val="single" w:sz="8" w:space="0" w:color="auto"/>
            </w:tcBorders>
            <w:shd w:val="clear" w:color="auto" w:fill="auto"/>
            <w:noWrap/>
            <w:vAlign w:val="bottom"/>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 xml:space="preserve">Минимум, </w:t>
            </w:r>
            <w:r w:rsidRPr="00365252">
              <w:rPr>
                <w:rFonts w:ascii="Cambria Math" w:eastAsia="Times New Roman" w:hAnsi="Cambria Math" w:cs="Cambria Math"/>
                <w:b/>
                <w:bCs/>
                <w:color w:val="000000"/>
                <w:sz w:val="24"/>
                <w:szCs w:val="24"/>
                <w:lang w:eastAsia="ru-RU"/>
              </w:rPr>
              <w:t>⁰</w:t>
            </w:r>
            <w:r w:rsidRPr="00365252">
              <w:rPr>
                <w:rFonts w:ascii="Times New Roman" w:eastAsia="Times New Roman" w:hAnsi="Times New Roman" w:cs="Times New Roman"/>
                <w:b/>
                <w:bCs/>
                <w:color w:val="000000"/>
                <w:sz w:val="24"/>
                <w:szCs w:val="24"/>
                <w:lang w:eastAsia="ru-RU"/>
              </w:rPr>
              <w:t>С</w:t>
            </w:r>
          </w:p>
        </w:tc>
      </w:tr>
      <w:tr w:rsidR="00365252" w:rsidRPr="00C3414F" w:rsidTr="00365252">
        <w:trPr>
          <w:trHeight w:val="241"/>
          <w:jc w:val="center"/>
        </w:trPr>
        <w:tc>
          <w:tcPr>
            <w:tcW w:w="1484" w:type="dxa"/>
            <w:tcBorders>
              <w:top w:val="nil"/>
              <w:left w:val="single" w:sz="8" w:space="0" w:color="auto"/>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Январь</w:t>
            </w:r>
          </w:p>
        </w:tc>
        <w:tc>
          <w:tcPr>
            <w:tcW w:w="1860"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1,3</w:t>
            </w:r>
          </w:p>
        </w:tc>
        <w:tc>
          <w:tcPr>
            <w:tcW w:w="2393"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10</w:t>
            </w:r>
          </w:p>
        </w:tc>
        <w:tc>
          <w:tcPr>
            <w:tcW w:w="2066" w:type="dxa"/>
            <w:tcBorders>
              <w:top w:val="nil"/>
              <w:left w:val="nil"/>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-9,3</w:t>
            </w:r>
          </w:p>
        </w:tc>
      </w:tr>
      <w:tr w:rsidR="00365252" w:rsidRPr="00C3414F" w:rsidTr="00365252">
        <w:trPr>
          <w:trHeight w:val="241"/>
          <w:jc w:val="center"/>
        </w:trPr>
        <w:tc>
          <w:tcPr>
            <w:tcW w:w="1484" w:type="dxa"/>
            <w:tcBorders>
              <w:top w:val="nil"/>
              <w:left w:val="single" w:sz="8" w:space="0" w:color="auto"/>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Февраль</w:t>
            </w:r>
          </w:p>
        </w:tc>
        <w:tc>
          <w:tcPr>
            <w:tcW w:w="1860"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0,7</w:t>
            </w:r>
          </w:p>
        </w:tc>
        <w:tc>
          <w:tcPr>
            <w:tcW w:w="2393"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10,3</w:t>
            </w:r>
          </w:p>
        </w:tc>
        <w:tc>
          <w:tcPr>
            <w:tcW w:w="2066" w:type="dxa"/>
            <w:tcBorders>
              <w:top w:val="nil"/>
              <w:left w:val="nil"/>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-14,1</w:t>
            </w:r>
          </w:p>
        </w:tc>
      </w:tr>
      <w:tr w:rsidR="00365252" w:rsidRPr="00C3414F" w:rsidTr="00365252">
        <w:trPr>
          <w:trHeight w:val="241"/>
          <w:jc w:val="center"/>
        </w:trPr>
        <w:tc>
          <w:tcPr>
            <w:tcW w:w="1484" w:type="dxa"/>
            <w:tcBorders>
              <w:top w:val="nil"/>
              <w:left w:val="single" w:sz="8" w:space="0" w:color="auto"/>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Март</w:t>
            </w:r>
          </w:p>
        </w:tc>
        <w:tc>
          <w:tcPr>
            <w:tcW w:w="1860"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1,4</w:t>
            </w:r>
          </w:p>
        </w:tc>
        <w:tc>
          <w:tcPr>
            <w:tcW w:w="2393"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17,8</w:t>
            </w:r>
          </w:p>
        </w:tc>
        <w:tc>
          <w:tcPr>
            <w:tcW w:w="2066" w:type="dxa"/>
            <w:tcBorders>
              <w:top w:val="nil"/>
              <w:left w:val="nil"/>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-11,5</w:t>
            </w:r>
          </w:p>
        </w:tc>
      </w:tr>
      <w:tr w:rsidR="00365252" w:rsidRPr="00C3414F" w:rsidTr="00365252">
        <w:trPr>
          <w:trHeight w:val="241"/>
          <w:jc w:val="center"/>
        </w:trPr>
        <w:tc>
          <w:tcPr>
            <w:tcW w:w="1484" w:type="dxa"/>
            <w:tcBorders>
              <w:top w:val="nil"/>
              <w:left w:val="single" w:sz="8" w:space="0" w:color="auto"/>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Апрель</w:t>
            </w:r>
          </w:p>
        </w:tc>
        <w:tc>
          <w:tcPr>
            <w:tcW w:w="1860"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12,3</w:t>
            </w:r>
          </w:p>
        </w:tc>
        <w:tc>
          <w:tcPr>
            <w:tcW w:w="2393"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23,2</w:t>
            </w:r>
          </w:p>
        </w:tc>
        <w:tc>
          <w:tcPr>
            <w:tcW w:w="2066" w:type="dxa"/>
            <w:tcBorders>
              <w:top w:val="nil"/>
              <w:left w:val="nil"/>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3,4</w:t>
            </w:r>
          </w:p>
        </w:tc>
      </w:tr>
      <w:tr w:rsidR="00365252" w:rsidRPr="00C3414F" w:rsidTr="00365252">
        <w:trPr>
          <w:trHeight w:val="241"/>
          <w:jc w:val="center"/>
        </w:trPr>
        <w:tc>
          <w:tcPr>
            <w:tcW w:w="1484" w:type="dxa"/>
            <w:tcBorders>
              <w:top w:val="nil"/>
              <w:left w:val="single" w:sz="8" w:space="0" w:color="auto"/>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Май</w:t>
            </w:r>
          </w:p>
        </w:tc>
        <w:tc>
          <w:tcPr>
            <w:tcW w:w="1860"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18,6</w:t>
            </w:r>
          </w:p>
        </w:tc>
        <w:tc>
          <w:tcPr>
            <w:tcW w:w="2393"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28,4</w:t>
            </w:r>
          </w:p>
        </w:tc>
        <w:tc>
          <w:tcPr>
            <w:tcW w:w="2066" w:type="dxa"/>
            <w:tcBorders>
              <w:top w:val="nil"/>
              <w:left w:val="nil"/>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10,1</w:t>
            </w:r>
          </w:p>
        </w:tc>
      </w:tr>
      <w:tr w:rsidR="00365252" w:rsidRPr="00C3414F" w:rsidTr="00365252">
        <w:trPr>
          <w:trHeight w:val="241"/>
          <w:jc w:val="center"/>
        </w:trPr>
        <w:tc>
          <w:tcPr>
            <w:tcW w:w="1484" w:type="dxa"/>
            <w:tcBorders>
              <w:top w:val="nil"/>
              <w:left w:val="single" w:sz="8" w:space="0" w:color="auto"/>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Июнь</w:t>
            </w:r>
          </w:p>
        </w:tc>
        <w:tc>
          <w:tcPr>
            <w:tcW w:w="1860"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22,1</w:t>
            </w:r>
          </w:p>
        </w:tc>
        <w:tc>
          <w:tcPr>
            <w:tcW w:w="2393"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30,5</w:t>
            </w:r>
          </w:p>
        </w:tc>
        <w:tc>
          <w:tcPr>
            <w:tcW w:w="2066" w:type="dxa"/>
            <w:tcBorders>
              <w:top w:val="nil"/>
              <w:left w:val="nil"/>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13,7</w:t>
            </w:r>
          </w:p>
        </w:tc>
      </w:tr>
      <w:tr w:rsidR="00365252" w:rsidRPr="00C3414F" w:rsidTr="00365252">
        <w:trPr>
          <w:trHeight w:val="241"/>
          <w:jc w:val="center"/>
        </w:trPr>
        <w:tc>
          <w:tcPr>
            <w:tcW w:w="1484" w:type="dxa"/>
            <w:tcBorders>
              <w:top w:val="nil"/>
              <w:left w:val="single" w:sz="8" w:space="0" w:color="auto"/>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Июль</w:t>
            </w:r>
          </w:p>
        </w:tc>
        <w:tc>
          <w:tcPr>
            <w:tcW w:w="1860"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23</w:t>
            </w:r>
          </w:p>
        </w:tc>
        <w:tc>
          <w:tcPr>
            <w:tcW w:w="2393"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32,5</w:t>
            </w:r>
          </w:p>
        </w:tc>
        <w:tc>
          <w:tcPr>
            <w:tcW w:w="2066" w:type="dxa"/>
            <w:tcBorders>
              <w:top w:val="nil"/>
              <w:left w:val="nil"/>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15,7</w:t>
            </w:r>
          </w:p>
        </w:tc>
      </w:tr>
      <w:tr w:rsidR="00365252" w:rsidRPr="00C3414F" w:rsidTr="00365252">
        <w:trPr>
          <w:trHeight w:val="241"/>
          <w:jc w:val="center"/>
        </w:trPr>
        <w:tc>
          <w:tcPr>
            <w:tcW w:w="1484" w:type="dxa"/>
            <w:tcBorders>
              <w:top w:val="nil"/>
              <w:left w:val="single" w:sz="8" w:space="0" w:color="auto"/>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Август</w:t>
            </w:r>
          </w:p>
        </w:tc>
        <w:tc>
          <w:tcPr>
            <w:tcW w:w="1860"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25,3</w:t>
            </w:r>
          </w:p>
        </w:tc>
        <w:tc>
          <w:tcPr>
            <w:tcW w:w="2393"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33,5</w:t>
            </w:r>
          </w:p>
        </w:tc>
        <w:tc>
          <w:tcPr>
            <w:tcW w:w="2066" w:type="dxa"/>
            <w:tcBorders>
              <w:top w:val="nil"/>
              <w:left w:val="nil"/>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18</w:t>
            </w:r>
          </w:p>
        </w:tc>
      </w:tr>
      <w:tr w:rsidR="00365252" w:rsidRPr="00C3414F" w:rsidTr="00365252">
        <w:trPr>
          <w:trHeight w:val="241"/>
          <w:jc w:val="center"/>
        </w:trPr>
        <w:tc>
          <w:tcPr>
            <w:tcW w:w="1484" w:type="dxa"/>
            <w:tcBorders>
              <w:top w:val="nil"/>
              <w:left w:val="single" w:sz="8" w:space="0" w:color="auto"/>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Сентябрь</w:t>
            </w:r>
          </w:p>
        </w:tc>
        <w:tc>
          <w:tcPr>
            <w:tcW w:w="1860"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18,5</w:t>
            </w:r>
          </w:p>
        </w:tc>
        <w:tc>
          <w:tcPr>
            <w:tcW w:w="2393"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33,1</w:t>
            </w:r>
          </w:p>
        </w:tc>
        <w:tc>
          <w:tcPr>
            <w:tcW w:w="2066" w:type="dxa"/>
            <w:tcBorders>
              <w:top w:val="nil"/>
              <w:left w:val="nil"/>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3,5</w:t>
            </w:r>
          </w:p>
        </w:tc>
      </w:tr>
      <w:tr w:rsidR="00365252" w:rsidRPr="00C3414F" w:rsidTr="00365252">
        <w:trPr>
          <w:trHeight w:val="241"/>
          <w:jc w:val="center"/>
        </w:trPr>
        <w:tc>
          <w:tcPr>
            <w:tcW w:w="1484" w:type="dxa"/>
            <w:tcBorders>
              <w:top w:val="nil"/>
              <w:left w:val="single" w:sz="8" w:space="0" w:color="auto"/>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Октябрь</w:t>
            </w:r>
          </w:p>
        </w:tc>
        <w:tc>
          <w:tcPr>
            <w:tcW w:w="1860"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14,1</w:t>
            </w:r>
          </w:p>
        </w:tc>
        <w:tc>
          <w:tcPr>
            <w:tcW w:w="2393"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21,1</w:t>
            </w:r>
          </w:p>
        </w:tc>
        <w:tc>
          <w:tcPr>
            <w:tcW w:w="2066" w:type="dxa"/>
            <w:tcBorders>
              <w:top w:val="nil"/>
              <w:left w:val="nil"/>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3,2</w:t>
            </w:r>
          </w:p>
        </w:tc>
      </w:tr>
      <w:tr w:rsidR="00365252" w:rsidRPr="00C3414F" w:rsidTr="00365252">
        <w:trPr>
          <w:trHeight w:val="241"/>
          <w:jc w:val="center"/>
        </w:trPr>
        <w:tc>
          <w:tcPr>
            <w:tcW w:w="1484" w:type="dxa"/>
            <w:tcBorders>
              <w:top w:val="nil"/>
              <w:left w:val="single" w:sz="8" w:space="0" w:color="auto"/>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Ноябрь</w:t>
            </w:r>
          </w:p>
        </w:tc>
        <w:tc>
          <w:tcPr>
            <w:tcW w:w="1860"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4,9</w:t>
            </w:r>
          </w:p>
        </w:tc>
        <w:tc>
          <w:tcPr>
            <w:tcW w:w="2393"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14,7</w:t>
            </w:r>
          </w:p>
        </w:tc>
        <w:tc>
          <w:tcPr>
            <w:tcW w:w="2066" w:type="dxa"/>
            <w:tcBorders>
              <w:top w:val="nil"/>
              <w:left w:val="nil"/>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-5,5</w:t>
            </w:r>
          </w:p>
        </w:tc>
      </w:tr>
      <w:tr w:rsidR="00365252" w:rsidRPr="00C3414F" w:rsidTr="00365252">
        <w:trPr>
          <w:trHeight w:val="247"/>
          <w:jc w:val="center"/>
        </w:trPr>
        <w:tc>
          <w:tcPr>
            <w:tcW w:w="1484" w:type="dxa"/>
            <w:tcBorders>
              <w:top w:val="nil"/>
              <w:left w:val="single" w:sz="8" w:space="0" w:color="auto"/>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Декабрь</w:t>
            </w:r>
          </w:p>
        </w:tc>
        <w:tc>
          <w:tcPr>
            <w:tcW w:w="1860"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1,3</w:t>
            </w:r>
          </w:p>
        </w:tc>
        <w:tc>
          <w:tcPr>
            <w:tcW w:w="2393" w:type="dxa"/>
            <w:tcBorders>
              <w:top w:val="nil"/>
              <w:left w:val="nil"/>
              <w:bottom w:val="single" w:sz="4"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9</w:t>
            </w:r>
          </w:p>
        </w:tc>
        <w:tc>
          <w:tcPr>
            <w:tcW w:w="2066" w:type="dxa"/>
            <w:tcBorders>
              <w:top w:val="nil"/>
              <w:left w:val="nil"/>
              <w:bottom w:val="single" w:sz="4"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-9,1</w:t>
            </w:r>
          </w:p>
        </w:tc>
      </w:tr>
      <w:tr w:rsidR="00365252" w:rsidRPr="00C3414F" w:rsidTr="00365252">
        <w:trPr>
          <w:trHeight w:val="250"/>
          <w:jc w:val="center"/>
        </w:trPr>
        <w:tc>
          <w:tcPr>
            <w:tcW w:w="14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b/>
                <w:bCs/>
                <w:color w:val="000000"/>
                <w:sz w:val="24"/>
                <w:szCs w:val="24"/>
                <w:lang w:eastAsia="ru-RU"/>
              </w:rPr>
            </w:pPr>
            <w:r w:rsidRPr="00365252">
              <w:rPr>
                <w:rFonts w:ascii="Times New Roman" w:eastAsia="Times New Roman" w:hAnsi="Times New Roman" w:cs="Times New Roman"/>
                <w:b/>
                <w:bCs/>
                <w:color w:val="000000"/>
                <w:sz w:val="24"/>
                <w:szCs w:val="24"/>
                <w:lang w:eastAsia="ru-RU"/>
              </w:rPr>
              <w:t>Год</w:t>
            </w:r>
          </w:p>
        </w:tc>
        <w:tc>
          <w:tcPr>
            <w:tcW w:w="1860" w:type="dxa"/>
            <w:tcBorders>
              <w:top w:val="single" w:sz="8" w:space="0" w:color="auto"/>
              <w:left w:val="nil"/>
              <w:bottom w:val="single" w:sz="8"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12</w:t>
            </w:r>
          </w:p>
        </w:tc>
        <w:tc>
          <w:tcPr>
            <w:tcW w:w="2393" w:type="dxa"/>
            <w:tcBorders>
              <w:top w:val="single" w:sz="8" w:space="0" w:color="auto"/>
              <w:left w:val="nil"/>
              <w:bottom w:val="single" w:sz="8" w:space="0" w:color="auto"/>
              <w:right w:val="single" w:sz="4"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33,5</w:t>
            </w:r>
          </w:p>
        </w:tc>
        <w:tc>
          <w:tcPr>
            <w:tcW w:w="2066" w:type="dxa"/>
            <w:tcBorders>
              <w:top w:val="single" w:sz="8" w:space="0" w:color="auto"/>
              <w:left w:val="nil"/>
              <w:bottom w:val="single" w:sz="8" w:space="0" w:color="auto"/>
              <w:right w:val="single" w:sz="8" w:space="0" w:color="auto"/>
            </w:tcBorders>
            <w:shd w:val="clear" w:color="auto" w:fill="auto"/>
            <w:noWrap/>
            <w:vAlign w:val="center"/>
            <w:hideMark/>
          </w:tcPr>
          <w:p w:rsidR="00365252" w:rsidRPr="00365252" w:rsidRDefault="00365252" w:rsidP="00BF1F30">
            <w:pPr>
              <w:spacing w:after="80" w:line="240" w:lineRule="auto"/>
              <w:jc w:val="center"/>
              <w:rPr>
                <w:rFonts w:ascii="Times New Roman" w:eastAsia="Times New Roman" w:hAnsi="Times New Roman" w:cs="Times New Roman"/>
                <w:color w:val="000000"/>
                <w:sz w:val="24"/>
                <w:szCs w:val="24"/>
                <w:lang w:eastAsia="ru-RU"/>
              </w:rPr>
            </w:pPr>
            <w:r w:rsidRPr="00365252">
              <w:rPr>
                <w:rFonts w:ascii="Times New Roman" w:eastAsia="Times New Roman" w:hAnsi="Times New Roman" w:cs="Times New Roman"/>
                <w:color w:val="000000"/>
                <w:sz w:val="24"/>
                <w:szCs w:val="24"/>
                <w:lang w:eastAsia="ru-RU"/>
              </w:rPr>
              <w:t>-14,1</w:t>
            </w:r>
          </w:p>
        </w:tc>
      </w:tr>
    </w:tbl>
    <w:p w:rsidR="00365252" w:rsidRDefault="00365252" w:rsidP="00365252">
      <w:pPr>
        <w:spacing w:after="0" w:line="240" w:lineRule="auto"/>
        <w:ind w:firstLine="567"/>
        <w:jc w:val="both"/>
        <w:rPr>
          <w:rFonts w:ascii="Times New Roman" w:hAnsi="Times New Roman" w:cs="Times New Roman"/>
          <w:sz w:val="20"/>
          <w:szCs w:val="24"/>
        </w:rPr>
      </w:pPr>
    </w:p>
    <w:p w:rsidR="00365252" w:rsidRDefault="00365252" w:rsidP="00365252">
      <w:pPr>
        <w:spacing w:after="0" w:line="240" w:lineRule="auto"/>
        <w:ind w:firstLine="567"/>
        <w:jc w:val="both"/>
        <w:rPr>
          <w:rFonts w:ascii="Times New Roman" w:hAnsi="Times New Roman" w:cs="Times New Roman"/>
          <w:color w:val="000000"/>
          <w:sz w:val="24"/>
          <w:szCs w:val="28"/>
        </w:rPr>
      </w:pPr>
      <w:r w:rsidRPr="00365252">
        <w:rPr>
          <w:rFonts w:ascii="Times New Roman" w:hAnsi="Times New Roman" w:cs="Times New Roman"/>
          <w:color w:val="000000"/>
          <w:sz w:val="24"/>
          <w:szCs w:val="28"/>
        </w:rPr>
        <w:t>Максимальное количество осадков выпадает в январе и июле и составляет в среднем 45 мм. Абсолютный суточный максимум наблюдался в январе, и составил 49,6 мм. Среднегодовое количество осадков - 526 мм, среднемесячное – 44 мм. Наибольшее число дней в году с осадками до 10 мм/</w:t>
      </w:r>
      <w:proofErr w:type="spellStart"/>
      <w:r w:rsidRPr="00365252">
        <w:rPr>
          <w:rFonts w:ascii="Times New Roman" w:hAnsi="Times New Roman" w:cs="Times New Roman"/>
          <w:color w:val="000000"/>
          <w:sz w:val="24"/>
          <w:szCs w:val="28"/>
        </w:rPr>
        <w:t>сут</w:t>
      </w:r>
      <w:proofErr w:type="spellEnd"/>
      <w:r w:rsidRPr="00365252">
        <w:rPr>
          <w:rFonts w:ascii="Times New Roman" w:hAnsi="Times New Roman" w:cs="Times New Roman"/>
          <w:color w:val="000000"/>
          <w:sz w:val="24"/>
          <w:szCs w:val="28"/>
        </w:rPr>
        <w:t>. - 6, с осадками свыше 20 мм/</w:t>
      </w:r>
      <w:proofErr w:type="spellStart"/>
      <w:r w:rsidRPr="00365252">
        <w:rPr>
          <w:rFonts w:ascii="Times New Roman" w:hAnsi="Times New Roman" w:cs="Times New Roman"/>
          <w:color w:val="000000"/>
          <w:sz w:val="24"/>
          <w:szCs w:val="28"/>
        </w:rPr>
        <w:t>сут</w:t>
      </w:r>
      <w:proofErr w:type="spellEnd"/>
      <w:r w:rsidRPr="00365252">
        <w:rPr>
          <w:rFonts w:ascii="Times New Roman" w:hAnsi="Times New Roman" w:cs="Times New Roman"/>
          <w:color w:val="000000"/>
          <w:sz w:val="24"/>
          <w:szCs w:val="28"/>
        </w:rPr>
        <w:t xml:space="preserve">. - 2. Данные о распределении осадков приведены на рис. </w:t>
      </w:r>
      <w:r w:rsidR="00274B38">
        <w:rPr>
          <w:rFonts w:ascii="Times New Roman" w:hAnsi="Times New Roman" w:cs="Times New Roman"/>
          <w:color w:val="000000"/>
          <w:sz w:val="24"/>
          <w:szCs w:val="28"/>
          <w:lang w:val="en-US"/>
        </w:rPr>
        <w:t>2</w:t>
      </w:r>
      <w:r w:rsidR="00274B38">
        <w:rPr>
          <w:rFonts w:ascii="Times New Roman" w:hAnsi="Times New Roman" w:cs="Times New Roman"/>
          <w:color w:val="000000"/>
          <w:sz w:val="24"/>
          <w:szCs w:val="28"/>
        </w:rPr>
        <w:t>-</w:t>
      </w:r>
      <w:r w:rsidR="00274B38">
        <w:rPr>
          <w:rFonts w:ascii="Times New Roman" w:hAnsi="Times New Roman" w:cs="Times New Roman"/>
          <w:color w:val="000000"/>
          <w:sz w:val="24"/>
          <w:szCs w:val="28"/>
          <w:lang w:val="en-US"/>
        </w:rPr>
        <w:t>3</w:t>
      </w:r>
      <w:r w:rsidRPr="00365252">
        <w:rPr>
          <w:rFonts w:ascii="Times New Roman" w:hAnsi="Times New Roman" w:cs="Times New Roman"/>
          <w:color w:val="000000"/>
          <w:sz w:val="24"/>
          <w:szCs w:val="28"/>
        </w:rPr>
        <w:t>.</w:t>
      </w:r>
    </w:p>
    <w:p w:rsidR="00D339B5" w:rsidRDefault="00D339B5" w:rsidP="00365252">
      <w:pPr>
        <w:spacing w:after="0" w:line="240" w:lineRule="auto"/>
        <w:ind w:firstLine="567"/>
        <w:jc w:val="both"/>
        <w:rPr>
          <w:rFonts w:ascii="Times New Roman" w:hAnsi="Times New Roman" w:cs="Times New Roman"/>
          <w:color w:val="000000"/>
          <w:sz w:val="24"/>
          <w:szCs w:val="28"/>
        </w:rPr>
      </w:pPr>
    </w:p>
    <w:p w:rsidR="00365252" w:rsidRDefault="00365252" w:rsidP="00365252">
      <w:pPr>
        <w:spacing w:after="0" w:line="240" w:lineRule="auto"/>
        <w:ind w:firstLine="567"/>
        <w:rPr>
          <w:rFonts w:ascii="Times New Roman" w:hAnsi="Times New Roman" w:cs="Times New Roman"/>
          <w:szCs w:val="24"/>
        </w:rPr>
      </w:pPr>
      <w:r w:rsidRPr="00365252">
        <w:rPr>
          <w:rFonts w:ascii="Times New Roman" w:hAnsi="Times New Roman" w:cs="Times New Roman"/>
          <w:noProof/>
          <w:szCs w:val="24"/>
          <w:lang w:eastAsia="ru-RU"/>
        </w:rPr>
        <w:lastRenderedPageBreak/>
        <w:drawing>
          <wp:inline distT="0" distB="0" distL="0" distR="0">
            <wp:extent cx="4912822" cy="263513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1F30" w:rsidRDefault="00BF1F30" w:rsidP="00365252">
      <w:pPr>
        <w:shd w:val="clear" w:color="auto" w:fill="FFFFFF"/>
        <w:autoSpaceDE w:val="0"/>
        <w:autoSpaceDN w:val="0"/>
        <w:adjustRightInd w:val="0"/>
        <w:spacing w:after="0" w:line="240" w:lineRule="auto"/>
        <w:ind w:firstLine="567"/>
        <w:jc w:val="center"/>
        <w:rPr>
          <w:rFonts w:ascii="Times New Roman" w:hAnsi="Times New Roman" w:cs="Times New Roman"/>
          <w:i/>
          <w:sz w:val="24"/>
          <w:szCs w:val="28"/>
        </w:rPr>
      </w:pPr>
    </w:p>
    <w:p w:rsidR="00365252" w:rsidRDefault="00274B38" w:rsidP="00365252">
      <w:pPr>
        <w:shd w:val="clear" w:color="auto" w:fill="FFFFFF"/>
        <w:autoSpaceDE w:val="0"/>
        <w:autoSpaceDN w:val="0"/>
        <w:adjustRightInd w:val="0"/>
        <w:spacing w:after="0" w:line="240" w:lineRule="auto"/>
        <w:ind w:firstLine="567"/>
        <w:jc w:val="center"/>
        <w:rPr>
          <w:rFonts w:ascii="Times New Roman" w:hAnsi="Times New Roman" w:cs="Times New Roman"/>
          <w:i/>
          <w:sz w:val="24"/>
          <w:szCs w:val="28"/>
        </w:rPr>
      </w:pPr>
      <w:r>
        <w:rPr>
          <w:rFonts w:ascii="Times New Roman" w:hAnsi="Times New Roman" w:cs="Times New Roman"/>
          <w:i/>
          <w:sz w:val="24"/>
          <w:szCs w:val="28"/>
        </w:rPr>
        <w:t xml:space="preserve">Рис. </w:t>
      </w:r>
      <w:r w:rsidRPr="00D339B5">
        <w:rPr>
          <w:rFonts w:ascii="Times New Roman" w:hAnsi="Times New Roman" w:cs="Times New Roman"/>
          <w:i/>
          <w:sz w:val="24"/>
          <w:szCs w:val="28"/>
        </w:rPr>
        <w:t>2</w:t>
      </w:r>
      <w:r w:rsidR="00365252" w:rsidRPr="00365252">
        <w:rPr>
          <w:rFonts w:ascii="Times New Roman" w:hAnsi="Times New Roman" w:cs="Times New Roman"/>
          <w:i/>
          <w:sz w:val="24"/>
          <w:szCs w:val="28"/>
        </w:rPr>
        <w:t>. Среднее количество осадков в году</w:t>
      </w:r>
    </w:p>
    <w:p w:rsidR="000B61D4" w:rsidRDefault="000B61D4" w:rsidP="00365252">
      <w:pPr>
        <w:shd w:val="clear" w:color="auto" w:fill="FFFFFF"/>
        <w:autoSpaceDE w:val="0"/>
        <w:autoSpaceDN w:val="0"/>
        <w:adjustRightInd w:val="0"/>
        <w:spacing w:after="0" w:line="240" w:lineRule="auto"/>
        <w:ind w:firstLine="567"/>
        <w:jc w:val="center"/>
        <w:rPr>
          <w:rFonts w:ascii="Times New Roman" w:hAnsi="Times New Roman" w:cs="Times New Roman"/>
          <w:i/>
          <w:sz w:val="24"/>
          <w:szCs w:val="28"/>
        </w:rPr>
      </w:pPr>
    </w:p>
    <w:p w:rsidR="000B61D4" w:rsidRDefault="000B61D4" w:rsidP="000B61D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0B61D4">
        <w:rPr>
          <w:rFonts w:ascii="Times New Roman" w:hAnsi="Times New Roman" w:cs="Times New Roman"/>
          <w:color w:val="000000"/>
          <w:sz w:val="24"/>
          <w:szCs w:val="28"/>
        </w:rPr>
        <w:t>В среднем в году наблюдается около 12 дней с туманами, максимальное количество дней с туманами – 18. Анализ данных наблюдения показал, что распределение туманов по сезонам изм</w:t>
      </w:r>
      <w:r w:rsidR="00274B38">
        <w:rPr>
          <w:rFonts w:ascii="Times New Roman" w:hAnsi="Times New Roman" w:cs="Times New Roman"/>
          <w:color w:val="000000"/>
          <w:sz w:val="24"/>
          <w:szCs w:val="28"/>
        </w:rPr>
        <w:t>енилось за последние годы (рис.</w:t>
      </w:r>
      <w:r w:rsidR="00274B38" w:rsidRPr="00D339B5">
        <w:rPr>
          <w:rFonts w:ascii="Times New Roman" w:hAnsi="Times New Roman" w:cs="Times New Roman"/>
          <w:color w:val="000000"/>
          <w:sz w:val="24"/>
          <w:szCs w:val="28"/>
        </w:rPr>
        <w:t>4</w:t>
      </w:r>
      <w:r w:rsidRPr="000B61D4">
        <w:rPr>
          <w:rFonts w:ascii="Times New Roman" w:hAnsi="Times New Roman" w:cs="Times New Roman"/>
          <w:color w:val="000000"/>
          <w:sz w:val="24"/>
          <w:szCs w:val="28"/>
        </w:rPr>
        <w:t>).</w:t>
      </w:r>
    </w:p>
    <w:p w:rsidR="000B61D4" w:rsidRPr="000B61D4" w:rsidRDefault="000B61D4" w:rsidP="000B61D4">
      <w:pPr>
        <w:shd w:val="clear" w:color="auto" w:fill="FFFFFF"/>
        <w:autoSpaceDE w:val="0"/>
        <w:autoSpaceDN w:val="0"/>
        <w:adjustRightInd w:val="0"/>
        <w:spacing w:after="0" w:line="240" w:lineRule="auto"/>
        <w:ind w:firstLine="567"/>
        <w:jc w:val="both"/>
        <w:rPr>
          <w:rFonts w:ascii="Times New Roman" w:hAnsi="Times New Roman" w:cs="Times New Roman"/>
          <w:sz w:val="24"/>
          <w:szCs w:val="28"/>
        </w:rPr>
      </w:pPr>
      <w:r w:rsidRPr="000B61D4">
        <w:rPr>
          <w:rFonts w:ascii="Times New Roman" w:hAnsi="Times New Roman" w:cs="Times New Roman"/>
          <w:color w:val="000000"/>
          <w:sz w:val="24"/>
          <w:szCs w:val="28"/>
        </w:rPr>
        <w:t>Если раньше большая часть дней с туманами припадала на зимний период (70-80%), то сейчас, из-за изменения климата, наибольшее количество дней с туманами приходится на весну (70%).  В это время возможны длительные туманы, продолжающиеся несколько суток. Наибольшая продолжительность туманов (более 30 час.) наблюдается с февраля по март. Наибольшая продолжительность – 141 час (февраль). В теплый период максимальная продолжительность туманов не превышает 4 часов.</w:t>
      </w:r>
    </w:p>
    <w:p w:rsidR="000B61D4" w:rsidRDefault="000B61D4" w:rsidP="000B61D4">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4"/>
          <w:szCs w:val="28"/>
        </w:rPr>
      </w:pPr>
      <w:r w:rsidRPr="000B61D4">
        <w:rPr>
          <w:rFonts w:ascii="Times New Roman" w:hAnsi="Times New Roman" w:cs="Times New Roman"/>
          <w:color w:val="000000"/>
          <w:sz w:val="24"/>
          <w:szCs w:val="28"/>
        </w:rPr>
        <w:t>Суточное распределение туманов характеризуется их преобладанием в ночные и утренние часы. Данные о распределении туманов приведены в табл. 5.</w:t>
      </w:r>
    </w:p>
    <w:p w:rsidR="00D339B5" w:rsidRPr="000B61D4" w:rsidRDefault="00D339B5" w:rsidP="000B61D4">
      <w:pPr>
        <w:shd w:val="clear" w:color="auto" w:fill="FFFFFF"/>
        <w:autoSpaceDE w:val="0"/>
        <w:autoSpaceDN w:val="0"/>
        <w:adjustRightInd w:val="0"/>
        <w:spacing w:after="0" w:line="240" w:lineRule="auto"/>
        <w:ind w:right="-1" w:firstLine="567"/>
        <w:jc w:val="both"/>
        <w:rPr>
          <w:rFonts w:ascii="Times New Roman" w:hAnsi="Times New Roman" w:cs="Times New Roman"/>
          <w:i/>
          <w:sz w:val="20"/>
          <w:szCs w:val="28"/>
        </w:rPr>
      </w:pPr>
    </w:p>
    <w:p w:rsidR="00365252" w:rsidRDefault="000B61D4" w:rsidP="00BF1F30">
      <w:pPr>
        <w:spacing w:after="0" w:line="240" w:lineRule="auto"/>
        <w:jc w:val="center"/>
        <w:rPr>
          <w:rFonts w:ascii="Times New Roman" w:hAnsi="Times New Roman" w:cs="Times New Roman"/>
          <w:szCs w:val="24"/>
        </w:rPr>
      </w:pPr>
      <w:r w:rsidRPr="000B61D4">
        <w:rPr>
          <w:rFonts w:ascii="Times New Roman" w:hAnsi="Times New Roman" w:cs="Times New Roman"/>
          <w:noProof/>
          <w:szCs w:val="24"/>
          <w:lang w:eastAsia="ru-RU"/>
        </w:rPr>
        <w:drawing>
          <wp:inline distT="0" distB="0" distL="0" distR="0">
            <wp:extent cx="5543550" cy="2793076"/>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1F30" w:rsidRDefault="00BF1F30" w:rsidP="000B61D4">
      <w:pPr>
        <w:shd w:val="clear" w:color="auto" w:fill="FFFFFF"/>
        <w:autoSpaceDE w:val="0"/>
        <w:autoSpaceDN w:val="0"/>
        <w:adjustRightInd w:val="0"/>
        <w:spacing w:after="0"/>
        <w:ind w:firstLine="567"/>
        <w:jc w:val="center"/>
        <w:rPr>
          <w:rFonts w:ascii="Times New Roman" w:hAnsi="Times New Roman" w:cs="Times New Roman"/>
          <w:i/>
          <w:sz w:val="24"/>
          <w:szCs w:val="28"/>
        </w:rPr>
      </w:pPr>
    </w:p>
    <w:p w:rsidR="000B61D4" w:rsidRPr="000B61D4" w:rsidRDefault="000B61D4" w:rsidP="000B61D4">
      <w:pPr>
        <w:shd w:val="clear" w:color="auto" w:fill="FFFFFF"/>
        <w:autoSpaceDE w:val="0"/>
        <w:autoSpaceDN w:val="0"/>
        <w:adjustRightInd w:val="0"/>
        <w:spacing w:after="0"/>
        <w:ind w:firstLine="567"/>
        <w:jc w:val="center"/>
        <w:rPr>
          <w:rFonts w:ascii="Times New Roman" w:hAnsi="Times New Roman" w:cs="Times New Roman"/>
          <w:i/>
          <w:sz w:val="24"/>
          <w:szCs w:val="28"/>
        </w:rPr>
      </w:pPr>
      <w:r w:rsidRPr="000B61D4">
        <w:rPr>
          <w:rFonts w:ascii="Times New Roman" w:hAnsi="Times New Roman" w:cs="Times New Roman"/>
          <w:i/>
          <w:sz w:val="24"/>
          <w:szCs w:val="28"/>
        </w:rPr>
        <w:t>Рис.</w:t>
      </w:r>
      <w:r w:rsidR="00274B38" w:rsidRPr="00BF1F30">
        <w:rPr>
          <w:rFonts w:ascii="Times New Roman" w:hAnsi="Times New Roman" w:cs="Times New Roman"/>
          <w:i/>
          <w:sz w:val="24"/>
          <w:szCs w:val="28"/>
        </w:rPr>
        <w:t>3</w:t>
      </w:r>
      <w:r w:rsidRPr="000B61D4">
        <w:rPr>
          <w:rFonts w:ascii="Times New Roman" w:hAnsi="Times New Roman" w:cs="Times New Roman"/>
          <w:i/>
          <w:sz w:val="24"/>
          <w:szCs w:val="28"/>
        </w:rPr>
        <w:t>. Суточный максимум выпадающих осадков</w:t>
      </w:r>
    </w:p>
    <w:p w:rsidR="000B61D4" w:rsidRDefault="000B61D4" w:rsidP="000B61D4">
      <w:pPr>
        <w:spacing w:after="0" w:line="240" w:lineRule="auto"/>
        <w:ind w:firstLine="567"/>
        <w:jc w:val="center"/>
        <w:rPr>
          <w:rFonts w:ascii="Times New Roman" w:hAnsi="Times New Roman" w:cs="Times New Roman"/>
          <w:sz w:val="24"/>
          <w:szCs w:val="24"/>
        </w:rPr>
      </w:pPr>
    </w:p>
    <w:p w:rsidR="00D339B5" w:rsidRDefault="00D339B5" w:rsidP="000B61D4">
      <w:pPr>
        <w:spacing w:after="0" w:line="240" w:lineRule="auto"/>
        <w:ind w:firstLine="567"/>
        <w:jc w:val="center"/>
        <w:rPr>
          <w:rFonts w:ascii="Times New Roman" w:hAnsi="Times New Roman" w:cs="Times New Roman"/>
          <w:sz w:val="24"/>
          <w:szCs w:val="24"/>
        </w:rPr>
      </w:pPr>
    </w:p>
    <w:p w:rsidR="00D339B5" w:rsidRDefault="00D339B5" w:rsidP="000B61D4">
      <w:pPr>
        <w:spacing w:after="0" w:line="240" w:lineRule="auto"/>
        <w:ind w:firstLine="567"/>
        <w:jc w:val="center"/>
        <w:rPr>
          <w:rFonts w:ascii="Times New Roman" w:hAnsi="Times New Roman" w:cs="Times New Roman"/>
          <w:sz w:val="24"/>
          <w:szCs w:val="24"/>
        </w:rPr>
      </w:pPr>
    </w:p>
    <w:p w:rsidR="000B61D4" w:rsidRDefault="000B61D4" w:rsidP="00DD4CE9">
      <w:pPr>
        <w:spacing w:after="0" w:line="240" w:lineRule="auto"/>
        <w:jc w:val="center"/>
        <w:rPr>
          <w:rFonts w:ascii="Times New Roman" w:hAnsi="Times New Roman" w:cs="Times New Roman"/>
          <w:sz w:val="24"/>
          <w:szCs w:val="24"/>
        </w:rPr>
      </w:pPr>
      <w:r w:rsidRPr="000B61D4">
        <w:rPr>
          <w:rFonts w:ascii="Times New Roman" w:hAnsi="Times New Roman" w:cs="Times New Roman"/>
          <w:noProof/>
          <w:sz w:val="24"/>
          <w:szCs w:val="24"/>
          <w:lang w:eastAsia="ru-RU"/>
        </w:rPr>
        <w:lastRenderedPageBreak/>
        <w:drawing>
          <wp:inline distT="0" distB="0" distL="0" distR="0">
            <wp:extent cx="5733481" cy="2709080"/>
            <wp:effectExtent l="19050" t="0" r="19619"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1F30" w:rsidRDefault="00BF1F30" w:rsidP="000B61D4">
      <w:pPr>
        <w:spacing w:after="0" w:line="240" w:lineRule="auto"/>
        <w:jc w:val="center"/>
        <w:rPr>
          <w:rFonts w:ascii="Times New Roman" w:hAnsi="Times New Roman" w:cs="Times New Roman"/>
          <w:i/>
          <w:color w:val="000000"/>
          <w:sz w:val="24"/>
          <w:szCs w:val="28"/>
        </w:rPr>
      </w:pPr>
    </w:p>
    <w:p w:rsidR="000B61D4" w:rsidRDefault="00274B38" w:rsidP="000B61D4">
      <w:pPr>
        <w:spacing w:after="0" w:line="240" w:lineRule="auto"/>
        <w:jc w:val="center"/>
        <w:rPr>
          <w:rFonts w:ascii="Times New Roman" w:hAnsi="Times New Roman" w:cs="Times New Roman"/>
          <w:i/>
          <w:color w:val="000000"/>
          <w:sz w:val="24"/>
          <w:szCs w:val="28"/>
        </w:rPr>
      </w:pPr>
      <w:r>
        <w:rPr>
          <w:rFonts w:ascii="Times New Roman" w:hAnsi="Times New Roman" w:cs="Times New Roman"/>
          <w:i/>
          <w:color w:val="000000"/>
          <w:sz w:val="24"/>
          <w:szCs w:val="28"/>
        </w:rPr>
        <w:t>Рис.</w:t>
      </w:r>
      <w:r w:rsidRPr="00D339B5">
        <w:rPr>
          <w:rFonts w:ascii="Times New Roman" w:hAnsi="Times New Roman" w:cs="Times New Roman"/>
          <w:i/>
          <w:color w:val="000000"/>
          <w:sz w:val="24"/>
          <w:szCs w:val="28"/>
        </w:rPr>
        <w:t>4</w:t>
      </w:r>
      <w:r w:rsidR="000B61D4" w:rsidRPr="000B61D4">
        <w:rPr>
          <w:rFonts w:ascii="Times New Roman" w:hAnsi="Times New Roman" w:cs="Times New Roman"/>
          <w:i/>
          <w:color w:val="000000"/>
          <w:sz w:val="24"/>
          <w:szCs w:val="28"/>
        </w:rPr>
        <w:t>. Процентное соотношение дней с туманами в зависимости от сезонов</w:t>
      </w:r>
    </w:p>
    <w:p w:rsidR="00D339B5" w:rsidRDefault="00D339B5" w:rsidP="000B61D4">
      <w:pPr>
        <w:spacing w:after="0" w:line="240" w:lineRule="auto"/>
        <w:ind w:firstLine="567"/>
        <w:rPr>
          <w:rFonts w:ascii="Times New Roman" w:hAnsi="Times New Roman" w:cs="Times New Roman"/>
          <w:i/>
          <w:szCs w:val="24"/>
        </w:rPr>
      </w:pPr>
    </w:p>
    <w:p w:rsidR="000B61D4" w:rsidRDefault="000B61D4" w:rsidP="000B61D4">
      <w:pPr>
        <w:spacing w:after="0" w:line="240" w:lineRule="auto"/>
        <w:ind w:firstLine="567"/>
        <w:rPr>
          <w:rFonts w:ascii="Times New Roman" w:hAnsi="Times New Roman" w:cs="Times New Roman"/>
          <w:i/>
          <w:sz w:val="24"/>
          <w:szCs w:val="24"/>
        </w:rPr>
      </w:pPr>
      <w:r w:rsidRPr="000B61D4">
        <w:rPr>
          <w:rFonts w:ascii="Times New Roman" w:hAnsi="Times New Roman" w:cs="Times New Roman"/>
          <w:i/>
          <w:sz w:val="24"/>
          <w:szCs w:val="24"/>
        </w:rPr>
        <w:t>Таблица 5. Продолжительность туманов</w:t>
      </w:r>
    </w:p>
    <w:tbl>
      <w:tblPr>
        <w:tblW w:w="9106" w:type="dxa"/>
        <w:tblLook w:val="04A0" w:firstRow="1" w:lastRow="0" w:firstColumn="1" w:lastColumn="0" w:noHBand="0" w:noVBand="1"/>
      </w:tblPr>
      <w:tblGrid>
        <w:gridCol w:w="1996"/>
        <w:gridCol w:w="3652"/>
        <w:gridCol w:w="3458"/>
      </w:tblGrid>
      <w:tr w:rsidR="000B61D4" w:rsidRPr="000B61D4" w:rsidTr="00DD4CE9">
        <w:trPr>
          <w:trHeight w:val="871"/>
        </w:trPr>
        <w:tc>
          <w:tcPr>
            <w:tcW w:w="199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B61D4" w:rsidRPr="000B61D4" w:rsidRDefault="000B61D4" w:rsidP="00DD4CE9">
            <w:pPr>
              <w:spacing w:after="80" w:line="240" w:lineRule="auto"/>
              <w:jc w:val="center"/>
              <w:rPr>
                <w:rFonts w:ascii="Times New Roman" w:eastAsia="Times New Roman" w:hAnsi="Times New Roman" w:cs="Times New Roman"/>
                <w:b/>
                <w:bCs/>
                <w:color w:val="000000"/>
                <w:sz w:val="24"/>
                <w:szCs w:val="24"/>
                <w:lang w:eastAsia="ru-RU"/>
              </w:rPr>
            </w:pPr>
            <w:r w:rsidRPr="000B61D4">
              <w:rPr>
                <w:rFonts w:ascii="Times New Roman" w:eastAsia="Times New Roman" w:hAnsi="Times New Roman" w:cs="Times New Roman"/>
                <w:b/>
                <w:bCs/>
                <w:color w:val="000000"/>
                <w:sz w:val="24"/>
                <w:szCs w:val="24"/>
                <w:lang w:eastAsia="ru-RU"/>
              </w:rPr>
              <w:t>Месяц</w:t>
            </w:r>
          </w:p>
        </w:tc>
        <w:tc>
          <w:tcPr>
            <w:tcW w:w="3652" w:type="dxa"/>
            <w:tcBorders>
              <w:top w:val="single" w:sz="8" w:space="0" w:color="auto"/>
              <w:left w:val="nil"/>
              <w:bottom w:val="single" w:sz="8" w:space="0" w:color="auto"/>
              <w:right w:val="single" w:sz="4" w:space="0" w:color="auto"/>
            </w:tcBorders>
            <w:shd w:val="clear" w:color="auto" w:fill="auto"/>
            <w:vAlign w:val="center"/>
            <w:hideMark/>
          </w:tcPr>
          <w:p w:rsidR="000B61D4" w:rsidRPr="000B61D4" w:rsidRDefault="000B61D4" w:rsidP="00DD4CE9">
            <w:pPr>
              <w:spacing w:after="80" w:line="240" w:lineRule="auto"/>
              <w:jc w:val="center"/>
              <w:rPr>
                <w:rFonts w:ascii="Times New Roman" w:eastAsia="Times New Roman" w:hAnsi="Times New Roman" w:cs="Times New Roman"/>
                <w:b/>
                <w:bCs/>
                <w:color w:val="000000"/>
                <w:sz w:val="24"/>
                <w:szCs w:val="24"/>
                <w:lang w:eastAsia="ru-RU"/>
              </w:rPr>
            </w:pPr>
            <w:r w:rsidRPr="000B61D4">
              <w:rPr>
                <w:rFonts w:ascii="Times New Roman" w:eastAsia="Times New Roman" w:hAnsi="Times New Roman" w:cs="Times New Roman"/>
                <w:b/>
                <w:bCs/>
                <w:color w:val="000000"/>
                <w:sz w:val="24"/>
                <w:szCs w:val="24"/>
                <w:lang w:eastAsia="ru-RU"/>
              </w:rPr>
              <w:t>Средняя продолжительность туманов, ч</w:t>
            </w:r>
          </w:p>
        </w:tc>
        <w:tc>
          <w:tcPr>
            <w:tcW w:w="3458" w:type="dxa"/>
            <w:tcBorders>
              <w:top w:val="single" w:sz="8" w:space="0" w:color="auto"/>
              <w:left w:val="nil"/>
              <w:bottom w:val="single" w:sz="8" w:space="0" w:color="auto"/>
              <w:right w:val="single" w:sz="8" w:space="0" w:color="auto"/>
            </w:tcBorders>
            <w:shd w:val="clear" w:color="auto" w:fill="auto"/>
            <w:vAlign w:val="center"/>
            <w:hideMark/>
          </w:tcPr>
          <w:p w:rsidR="000B61D4" w:rsidRPr="000B61D4" w:rsidRDefault="000B61D4" w:rsidP="00DD4CE9">
            <w:pPr>
              <w:spacing w:after="80" w:line="240" w:lineRule="auto"/>
              <w:jc w:val="center"/>
              <w:rPr>
                <w:rFonts w:ascii="Times New Roman" w:eastAsia="Times New Roman" w:hAnsi="Times New Roman" w:cs="Times New Roman"/>
                <w:b/>
                <w:bCs/>
                <w:color w:val="000000"/>
                <w:sz w:val="24"/>
                <w:szCs w:val="24"/>
                <w:lang w:eastAsia="ru-RU"/>
              </w:rPr>
            </w:pPr>
            <w:r w:rsidRPr="000B61D4">
              <w:rPr>
                <w:rFonts w:ascii="Times New Roman" w:eastAsia="Times New Roman" w:hAnsi="Times New Roman" w:cs="Times New Roman"/>
                <w:b/>
                <w:bCs/>
                <w:color w:val="000000"/>
                <w:sz w:val="24"/>
                <w:szCs w:val="24"/>
                <w:lang w:eastAsia="ru-RU"/>
              </w:rPr>
              <w:t>Наибольшая продолжительность туманов, ч</w:t>
            </w:r>
          </w:p>
        </w:tc>
      </w:tr>
      <w:tr w:rsidR="000B61D4" w:rsidRPr="000B61D4" w:rsidTr="00DD4CE9">
        <w:trPr>
          <w:trHeight w:val="283"/>
        </w:trPr>
        <w:tc>
          <w:tcPr>
            <w:tcW w:w="1996" w:type="dxa"/>
            <w:tcBorders>
              <w:top w:val="nil"/>
              <w:left w:val="single" w:sz="8" w:space="0" w:color="auto"/>
              <w:bottom w:val="single" w:sz="4" w:space="0" w:color="auto"/>
              <w:right w:val="single" w:sz="8" w:space="0" w:color="auto"/>
            </w:tcBorders>
            <w:shd w:val="clear" w:color="auto" w:fill="auto"/>
            <w:noWrap/>
            <w:vAlign w:val="bottom"/>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Январь</w:t>
            </w:r>
          </w:p>
        </w:tc>
        <w:tc>
          <w:tcPr>
            <w:tcW w:w="3652" w:type="dxa"/>
            <w:tcBorders>
              <w:top w:val="nil"/>
              <w:left w:val="nil"/>
              <w:bottom w:val="single" w:sz="4" w:space="0" w:color="auto"/>
              <w:right w:val="single" w:sz="4"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37</w:t>
            </w:r>
          </w:p>
        </w:tc>
        <w:tc>
          <w:tcPr>
            <w:tcW w:w="3458" w:type="dxa"/>
            <w:tcBorders>
              <w:top w:val="nil"/>
              <w:left w:val="nil"/>
              <w:bottom w:val="single" w:sz="4" w:space="0" w:color="auto"/>
              <w:right w:val="single" w:sz="8"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109</w:t>
            </w:r>
          </w:p>
        </w:tc>
      </w:tr>
      <w:tr w:rsidR="000B61D4" w:rsidRPr="000B61D4" w:rsidTr="00DD4CE9">
        <w:trPr>
          <w:trHeight w:val="283"/>
        </w:trPr>
        <w:tc>
          <w:tcPr>
            <w:tcW w:w="1996" w:type="dxa"/>
            <w:tcBorders>
              <w:top w:val="nil"/>
              <w:left w:val="single" w:sz="8" w:space="0" w:color="auto"/>
              <w:bottom w:val="single" w:sz="4" w:space="0" w:color="auto"/>
              <w:right w:val="single" w:sz="8" w:space="0" w:color="auto"/>
            </w:tcBorders>
            <w:shd w:val="clear" w:color="auto" w:fill="auto"/>
            <w:noWrap/>
            <w:vAlign w:val="bottom"/>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Февраль</w:t>
            </w:r>
          </w:p>
        </w:tc>
        <w:tc>
          <w:tcPr>
            <w:tcW w:w="3652" w:type="dxa"/>
            <w:tcBorders>
              <w:top w:val="nil"/>
              <w:left w:val="nil"/>
              <w:bottom w:val="single" w:sz="4" w:space="0" w:color="auto"/>
              <w:right w:val="single" w:sz="4"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71</w:t>
            </w:r>
          </w:p>
        </w:tc>
        <w:tc>
          <w:tcPr>
            <w:tcW w:w="3458" w:type="dxa"/>
            <w:tcBorders>
              <w:top w:val="nil"/>
              <w:left w:val="nil"/>
              <w:bottom w:val="single" w:sz="4" w:space="0" w:color="auto"/>
              <w:right w:val="single" w:sz="8"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141</w:t>
            </w:r>
          </w:p>
        </w:tc>
      </w:tr>
      <w:tr w:rsidR="000B61D4" w:rsidRPr="000B61D4" w:rsidTr="00DD4CE9">
        <w:trPr>
          <w:trHeight w:val="283"/>
        </w:trPr>
        <w:tc>
          <w:tcPr>
            <w:tcW w:w="1996" w:type="dxa"/>
            <w:tcBorders>
              <w:top w:val="nil"/>
              <w:left w:val="single" w:sz="8" w:space="0" w:color="auto"/>
              <w:bottom w:val="single" w:sz="4" w:space="0" w:color="auto"/>
              <w:right w:val="single" w:sz="8" w:space="0" w:color="auto"/>
            </w:tcBorders>
            <w:shd w:val="clear" w:color="auto" w:fill="auto"/>
            <w:noWrap/>
            <w:vAlign w:val="bottom"/>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Март</w:t>
            </w:r>
          </w:p>
        </w:tc>
        <w:tc>
          <w:tcPr>
            <w:tcW w:w="3652" w:type="dxa"/>
            <w:tcBorders>
              <w:top w:val="nil"/>
              <w:left w:val="nil"/>
              <w:bottom w:val="single" w:sz="4" w:space="0" w:color="auto"/>
              <w:right w:val="single" w:sz="4"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56</w:t>
            </w:r>
          </w:p>
        </w:tc>
        <w:tc>
          <w:tcPr>
            <w:tcW w:w="3458" w:type="dxa"/>
            <w:tcBorders>
              <w:top w:val="nil"/>
              <w:left w:val="nil"/>
              <w:bottom w:val="single" w:sz="4" w:space="0" w:color="auto"/>
              <w:right w:val="single" w:sz="8"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128</w:t>
            </w:r>
          </w:p>
        </w:tc>
      </w:tr>
      <w:tr w:rsidR="000B61D4" w:rsidRPr="000B61D4" w:rsidTr="00DD4CE9">
        <w:trPr>
          <w:trHeight w:val="283"/>
        </w:trPr>
        <w:tc>
          <w:tcPr>
            <w:tcW w:w="1996" w:type="dxa"/>
            <w:tcBorders>
              <w:top w:val="nil"/>
              <w:left w:val="single" w:sz="8" w:space="0" w:color="auto"/>
              <w:bottom w:val="single" w:sz="4" w:space="0" w:color="auto"/>
              <w:right w:val="single" w:sz="8" w:space="0" w:color="auto"/>
            </w:tcBorders>
            <w:shd w:val="clear" w:color="auto" w:fill="auto"/>
            <w:noWrap/>
            <w:vAlign w:val="bottom"/>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Апрель</w:t>
            </w:r>
          </w:p>
        </w:tc>
        <w:tc>
          <w:tcPr>
            <w:tcW w:w="3652" w:type="dxa"/>
            <w:tcBorders>
              <w:top w:val="nil"/>
              <w:left w:val="nil"/>
              <w:bottom w:val="single" w:sz="4" w:space="0" w:color="auto"/>
              <w:right w:val="single" w:sz="4"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14</w:t>
            </w:r>
          </w:p>
        </w:tc>
        <w:tc>
          <w:tcPr>
            <w:tcW w:w="3458" w:type="dxa"/>
            <w:tcBorders>
              <w:top w:val="nil"/>
              <w:left w:val="nil"/>
              <w:bottom w:val="single" w:sz="4" w:space="0" w:color="auto"/>
              <w:right w:val="single" w:sz="8"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25</w:t>
            </w:r>
          </w:p>
        </w:tc>
      </w:tr>
      <w:tr w:rsidR="000B61D4" w:rsidRPr="000B61D4" w:rsidTr="00DD4CE9">
        <w:trPr>
          <w:trHeight w:val="283"/>
        </w:trPr>
        <w:tc>
          <w:tcPr>
            <w:tcW w:w="1996" w:type="dxa"/>
            <w:tcBorders>
              <w:top w:val="nil"/>
              <w:left w:val="single" w:sz="8" w:space="0" w:color="auto"/>
              <w:bottom w:val="single" w:sz="4" w:space="0" w:color="auto"/>
              <w:right w:val="single" w:sz="8" w:space="0" w:color="auto"/>
            </w:tcBorders>
            <w:shd w:val="clear" w:color="auto" w:fill="auto"/>
            <w:noWrap/>
            <w:vAlign w:val="bottom"/>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Май</w:t>
            </w:r>
          </w:p>
        </w:tc>
        <w:tc>
          <w:tcPr>
            <w:tcW w:w="3652" w:type="dxa"/>
            <w:tcBorders>
              <w:top w:val="nil"/>
              <w:left w:val="nil"/>
              <w:bottom w:val="single" w:sz="4" w:space="0" w:color="auto"/>
              <w:right w:val="single" w:sz="4"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5</w:t>
            </w:r>
          </w:p>
        </w:tc>
        <w:tc>
          <w:tcPr>
            <w:tcW w:w="3458" w:type="dxa"/>
            <w:tcBorders>
              <w:top w:val="nil"/>
              <w:left w:val="nil"/>
              <w:bottom w:val="single" w:sz="4" w:space="0" w:color="auto"/>
              <w:right w:val="single" w:sz="8"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12</w:t>
            </w:r>
          </w:p>
        </w:tc>
      </w:tr>
      <w:tr w:rsidR="000B61D4" w:rsidRPr="000B61D4" w:rsidTr="00DD4CE9">
        <w:trPr>
          <w:trHeight w:val="283"/>
        </w:trPr>
        <w:tc>
          <w:tcPr>
            <w:tcW w:w="1996" w:type="dxa"/>
            <w:tcBorders>
              <w:top w:val="nil"/>
              <w:left w:val="single" w:sz="8" w:space="0" w:color="auto"/>
              <w:bottom w:val="single" w:sz="4" w:space="0" w:color="auto"/>
              <w:right w:val="single" w:sz="8" w:space="0" w:color="auto"/>
            </w:tcBorders>
            <w:shd w:val="clear" w:color="auto" w:fill="auto"/>
            <w:noWrap/>
            <w:vAlign w:val="bottom"/>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Июнь</w:t>
            </w:r>
          </w:p>
        </w:tc>
        <w:tc>
          <w:tcPr>
            <w:tcW w:w="3652" w:type="dxa"/>
            <w:tcBorders>
              <w:top w:val="nil"/>
              <w:left w:val="nil"/>
              <w:bottom w:val="single" w:sz="4" w:space="0" w:color="auto"/>
              <w:right w:val="single" w:sz="4"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2</w:t>
            </w:r>
          </w:p>
        </w:tc>
        <w:tc>
          <w:tcPr>
            <w:tcW w:w="3458" w:type="dxa"/>
            <w:tcBorders>
              <w:top w:val="nil"/>
              <w:left w:val="nil"/>
              <w:bottom w:val="single" w:sz="4" w:space="0" w:color="auto"/>
              <w:right w:val="single" w:sz="8"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10</w:t>
            </w:r>
          </w:p>
        </w:tc>
      </w:tr>
      <w:tr w:rsidR="000B61D4" w:rsidRPr="000B61D4" w:rsidTr="00DD4CE9">
        <w:trPr>
          <w:trHeight w:val="283"/>
        </w:trPr>
        <w:tc>
          <w:tcPr>
            <w:tcW w:w="1996" w:type="dxa"/>
            <w:tcBorders>
              <w:top w:val="nil"/>
              <w:left w:val="single" w:sz="8" w:space="0" w:color="auto"/>
              <w:bottom w:val="single" w:sz="4" w:space="0" w:color="auto"/>
              <w:right w:val="single" w:sz="8" w:space="0" w:color="auto"/>
            </w:tcBorders>
            <w:shd w:val="clear" w:color="auto" w:fill="auto"/>
            <w:noWrap/>
            <w:vAlign w:val="bottom"/>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Июль</w:t>
            </w:r>
          </w:p>
        </w:tc>
        <w:tc>
          <w:tcPr>
            <w:tcW w:w="3652" w:type="dxa"/>
            <w:tcBorders>
              <w:top w:val="nil"/>
              <w:left w:val="nil"/>
              <w:bottom w:val="single" w:sz="4" w:space="0" w:color="auto"/>
              <w:right w:val="single" w:sz="4"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0</w:t>
            </w:r>
          </w:p>
        </w:tc>
        <w:tc>
          <w:tcPr>
            <w:tcW w:w="3458" w:type="dxa"/>
            <w:tcBorders>
              <w:top w:val="nil"/>
              <w:left w:val="nil"/>
              <w:bottom w:val="single" w:sz="4" w:space="0" w:color="auto"/>
              <w:right w:val="single" w:sz="8"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0</w:t>
            </w:r>
          </w:p>
        </w:tc>
      </w:tr>
      <w:tr w:rsidR="000B61D4" w:rsidRPr="000B61D4" w:rsidTr="00DD4CE9">
        <w:trPr>
          <w:trHeight w:val="283"/>
        </w:trPr>
        <w:tc>
          <w:tcPr>
            <w:tcW w:w="1996" w:type="dxa"/>
            <w:tcBorders>
              <w:top w:val="nil"/>
              <w:left w:val="single" w:sz="8" w:space="0" w:color="auto"/>
              <w:bottom w:val="single" w:sz="4" w:space="0" w:color="auto"/>
              <w:right w:val="single" w:sz="8" w:space="0" w:color="auto"/>
            </w:tcBorders>
            <w:shd w:val="clear" w:color="auto" w:fill="auto"/>
            <w:noWrap/>
            <w:vAlign w:val="bottom"/>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Август</w:t>
            </w:r>
          </w:p>
        </w:tc>
        <w:tc>
          <w:tcPr>
            <w:tcW w:w="3652" w:type="dxa"/>
            <w:tcBorders>
              <w:top w:val="nil"/>
              <w:left w:val="nil"/>
              <w:bottom w:val="single" w:sz="4" w:space="0" w:color="auto"/>
              <w:right w:val="single" w:sz="4"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1</w:t>
            </w:r>
          </w:p>
        </w:tc>
        <w:tc>
          <w:tcPr>
            <w:tcW w:w="3458" w:type="dxa"/>
            <w:tcBorders>
              <w:top w:val="nil"/>
              <w:left w:val="nil"/>
              <w:bottom w:val="single" w:sz="4" w:space="0" w:color="auto"/>
              <w:right w:val="single" w:sz="8"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1</w:t>
            </w:r>
          </w:p>
        </w:tc>
      </w:tr>
      <w:tr w:rsidR="000B61D4" w:rsidRPr="000B61D4" w:rsidTr="00DD4CE9">
        <w:trPr>
          <w:trHeight w:val="283"/>
        </w:trPr>
        <w:tc>
          <w:tcPr>
            <w:tcW w:w="1996" w:type="dxa"/>
            <w:tcBorders>
              <w:top w:val="nil"/>
              <w:left w:val="single" w:sz="8" w:space="0" w:color="auto"/>
              <w:bottom w:val="single" w:sz="4" w:space="0" w:color="auto"/>
              <w:right w:val="single" w:sz="8" w:space="0" w:color="auto"/>
            </w:tcBorders>
            <w:shd w:val="clear" w:color="auto" w:fill="auto"/>
            <w:noWrap/>
            <w:vAlign w:val="bottom"/>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Сентябрь</w:t>
            </w:r>
          </w:p>
        </w:tc>
        <w:tc>
          <w:tcPr>
            <w:tcW w:w="3652" w:type="dxa"/>
            <w:tcBorders>
              <w:top w:val="nil"/>
              <w:left w:val="nil"/>
              <w:bottom w:val="single" w:sz="4" w:space="0" w:color="auto"/>
              <w:right w:val="single" w:sz="4"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1</w:t>
            </w:r>
          </w:p>
        </w:tc>
        <w:tc>
          <w:tcPr>
            <w:tcW w:w="3458" w:type="dxa"/>
            <w:tcBorders>
              <w:top w:val="nil"/>
              <w:left w:val="nil"/>
              <w:bottom w:val="single" w:sz="4" w:space="0" w:color="auto"/>
              <w:right w:val="single" w:sz="8"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4</w:t>
            </w:r>
          </w:p>
        </w:tc>
      </w:tr>
      <w:tr w:rsidR="000B61D4" w:rsidRPr="000B61D4" w:rsidTr="00DD4CE9">
        <w:trPr>
          <w:trHeight w:val="283"/>
        </w:trPr>
        <w:tc>
          <w:tcPr>
            <w:tcW w:w="1996" w:type="dxa"/>
            <w:tcBorders>
              <w:top w:val="nil"/>
              <w:left w:val="single" w:sz="8" w:space="0" w:color="auto"/>
              <w:bottom w:val="single" w:sz="4" w:space="0" w:color="auto"/>
              <w:right w:val="single" w:sz="8" w:space="0" w:color="auto"/>
            </w:tcBorders>
            <w:shd w:val="clear" w:color="auto" w:fill="auto"/>
            <w:noWrap/>
            <w:vAlign w:val="bottom"/>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Октябрь</w:t>
            </w:r>
          </w:p>
        </w:tc>
        <w:tc>
          <w:tcPr>
            <w:tcW w:w="3652" w:type="dxa"/>
            <w:tcBorders>
              <w:top w:val="nil"/>
              <w:left w:val="nil"/>
              <w:bottom w:val="single" w:sz="4" w:space="0" w:color="auto"/>
              <w:right w:val="single" w:sz="4"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14</w:t>
            </w:r>
          </w:p>
        </w:tc>
        <w:tc>
          <w:tcPr>
            <w:tcW w:w="3458" w:type="dxa"/>
            <w:tcBorders>
              <w:top w:val="nil"/>
              <w:left w:val="nil"/>
              <w:bottom w:val="single" w:sz="4" w:space="0" w:color="auto"/>
              <w:right w:val="single" w:sz="8"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55</w:t>
            </w:r>
          </w:p>
        </w:tc>
      </w:tr>
      <w:tr w:rsidR="000B61D4" w:rsidRPr="000B61D4" w:rsidTr="00DD4CE9">
        <w:trPr>
          <w:trHeight w:val="283"/>
        </w:trPr>
        <w:tc>
          <w:tcPr>
            <w:tcW w:w="1996" w:type="dxa"/>
            <w:tcBorders>
              <w:top w:val="nil"/>
              <w:left w:val="single" w:sz="8" w:space="0" w:color="auto"/>
              <w:bottom w:val="single" w:sz="4" w:space="0" w:color="auto"/>
              <w:right w:val="single" w:sz="8" w:space="0" w:color="auto"/>
            </w:tcBorders>
            <w:shd w:val="clear" w:color="auto" w:fill="auto"/>
            <w:noWrap/>
            <w:vAlign w:val="bottom"/>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Ноябрь</w:t>
            </w:r>
          </w:p>
        </w:tc>
        <w:tc>
          <w:tcPr>
            <w:tcW w:w="3652" w:type="dxa"/>
            <w:tcBorders>
              <w:top w:val="nil"/>
              <w:left w:val="nil"/>
              <w:bottom w:val="single" w:sz="4" w:space="0" w:color="auto"/>
              <w:right w:val="single" w:sz="4"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12</w:t>
            </w:r>
          </w:p>
        </w:tc>
        <w:tc>
          <w:tcPr>
            <w:tcW w:w="3458" w:type="dxa"/>
            <w:tcBorders>
              <w:top w:val="nil"/>
              <w:left w:val="nil"/>
              <w:bottom w:val="single" w:sz="4" w:space="0" w:color="auto"/>
              <w:right w:val="single" w:sz="8"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24</w:t>
            </w:r>
          </w:p>
        </w:tc>
      </w:tr>
      <w:tr w:rsidR="000B61D4" w:rsidRPr="000B61D4" w:rsidTr="00DD4CE9">
        <w:trPr>
          <w:trHeight w:val="293"/>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Декабрь</w:t>
            </w:r>
          </w:p>
        </w:tc>
        <w:tc>
          <w:tcPr>
            <w:tcW w:w="3652" w:type="dxa"/>
            <w:tcBorders>
              <w:top w:val="nil"/>
              <w:left w:val="nil"/>
              <w:bottom w:val="single" w:sz="8" w:space="0" w:color="auto"/>
              <w:right w:val="single" w:sz="4"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37</w:t>
            </w:r>
          </w:p>
        </w:tc>
        <w:tc>
          <w:tcPr>
            <w:tcW w:w="3458" w:type="dxa"/>
            <w:tcBorders>
              <w:top w:val="nil"/>
              <w:left w:val="nil"/>
              <w:bottom w:val="single" w:sz="8" w:space="0" w:color="auto"/>
              <w:right w:val="single" w:sz="8" w:space="0" w:color="auto"/>
            </w:tcBorders>
            <w:shd w:val="clear" w:color="auto" w:fill="auto"/>
            <w:noWrap/>
            <w:vAlign w:val="center"/>
            <w:hideMark/>
          </w:tcPr>
          <w:p w:rsidR="000B61D4" w:rsidRPr="000B61D4" w:rsidRDefault="000B61D4" w:rsidP="00DD4CE9">
            <w:pPr>
              <w:spacing w:after="80" w:line="240" w:lineRule="auto"/>
              <w:jc w:val="center"/>
              <w:rPr>
                <w:rFonts w:ascii="Times New Roman" w:eastAsia="Times New Roman" w:hAnsi="Times New Roman" w:cs="Times New Roman"/>
                <w:color w:val="000000"/>
                <w:sz w:val="24"/>
                <w:szCs w:val="24"/>
                <w:lang w:eastAsia="ru-RU"/>
              </w:rPr>
            </w:pPr>
            <w:r w:rsidRPr="000B61D4">
              <w:rPr>
                <w:rFonts w:ascii="Times New Roman" w:eastAsia="Times New Roman" w:hAnsi="Times New Roman" w:cs="Times New Roman"/>
                <w:color w:val="000000"/>
                <w:sz w:val="24"/>
                <w:szCs w:val="24"/>
                <w:lang w:eastAsia="ru-RU"/>
              </w:rPr>
              <w:t>84</w:t>
            </w:r>
          </w:p>
        </w:tc>
      </w:tr>
    </w:tbl>
    <w:p w:rsidR="000B61D4" w:rsidRDefault="000B61D4" w:rsidP="000B61D4">
      <w:pPr>
        <w:spacing w:after="0" w:line="240" w:lineRule="auto"/>
        <w:ind w:firstLine="567"/>
        <w:rPr>
          <w:rFonts w:ascii="Times New Roman" w:hAnsi="Times New Roman" w:cs="Times New Roman"/>
          <w:i/>
          <w:sz w:val="24"/>
          <w:szCs w:val="24"/>
        </w:rPr>
      </w:pPr>
    </w:p>
    <w:p w:rsidR="007E22AA" w:rsidRPr="007E22AA" w:rsidRDefault="007E22AA" w:rsidP="007E22AA">
      <w:pPr>
        <w:shd w:val="clear" w:color="auto" w:fill="FFFFFF"/>
        <w:autoSpaceDE w:val="0"/>
        <w:autoSpaceDN w:val="0"/>
        <w:adjustRightInd w:val="0"/>
        <w:spacing w:after="0" w:line="240" w:lineRule="auto"/>
        <w:ind w:firstLine="567"/>
        <w:jc w:val="both"/>
        <w:rPr>
          <w:rFonts w:ascii="Times New Roman" w:hAnsi="Times New Roman" w:cs="Times New Roman"/>
          <w:sz w:val="24"/>
          <w:szCs w:val="28"/>
        </w:rPr>
      </w:pPr>
      <w:r w:rsidRPr="007E22AA">
        <w:rPr>
          <w:rFonts w:ascii="Times New Roman" w:hAnsi="Times New Roman" w:cs="Times New Roman"/>
          <w:color w:val="000000"/>
          <w:sz w:val="24"/>
          <w:szCs w:val="28"/>
        </w:rPr>
        <w:t>Максимальная дальность видимости не превышает 35км (1 Эмиль) и наблюдается только в летний период. Характерно также изменение дальности видимости в течение суток по сезонам. В весенне-летний период максимальная метеорологическая дальность видимости в течение суток наблюдалась во второй половине дня, минимальная - в утренние часы, в осенне-зимний период - в ночное время.</w:t>
      </w:r>
    </w:p>
    <w:p w:rsidR="000B61D4" w:rsidRDefault="007E22AA" w:rsidP="007E22AA">
      <w:pPr>
        <w:spacing w:after="0" w:line="240" w:lineRule="auto"/>
        <w:ind w:firstLine="567"/>
        <w:jc w:val="both"/>
        <w:rPr>
          <w:rFonts w:ascii="Times New Roman" w:hAnsi="Times New Roman" w:cs="Times New Roman"/>
          <w:color w:val="000000"/>
          <w:sz w:val="24"/>
          <w:szCs w:val="28"/>
        </w:rPr>
      </w:pPr>
      <w:r w:rsidRPr="007E22AA">
        <w:rPr>
          <w:rFonts w:ascii="Times New Roman" w:hAnsi="Times New Roman" w:cs="Times New Roman"/>
          <w:color w:val="000000"/>
          <w:sz w:val="24"/>
          <w:szCs w:val="28"/>
        </w:rPr>
        <w:t xml:space="preserve">В осенне-зимний период средняя дальность видимости уменьшается, в связи с увеличением повторяемости дымки и тумана. Особое значение в этом имеет процесс парения, возникающего при отрицательных температурах воздуха и при сильных (более 15м/с) северных ветрах. В таблице 6 представлены результаты статистической обработки данных наблюдений за метеорологической дальностью видимости порта </w:t>
      </w:r>
      <w:proofErr w:type="spellStart"/>
      <w:r w:rsidRPr="007E22AA">
        <w:rPr>
          <w:rFonts w:ascii="Times New Roman" w:hAnsi="Times New Roman" w:cs="Times New Roman"/>
          <w:color w:val="000000"/>
          <w:sz w:val="24"/>
          <w:szCs w:val="28"/>
        </w:rPr>
        <w:t>Черноморск</w:t>
      </w:r>
      <w:proofErr w:type="spellEnd"/>
      <w:r w:rsidRPr="007E22AA">
        <w:rPr>
          <w:rFonts w:ascii="Times New Roman" w:hAnsi="Times New Roman" w:cs="Times New Roman"/>
          <w:color w:val="000000"/>
          <w:sz w:val="24"/>
          <w:szCs w:val="28"/>
        </w:rPr>
        <w:t>.</w:t>
      </w:r>
    </w:p>
    <w:p w:rsidR="00D339B5" w:rsidRDefault="00D339B5" w:rsidP="007E22AA">
      <w:pPr>
        <w:spacing w:after="0" w:line="240" w:lineRule="auto"/>
        <w:ind w:firstLine="567"/>
        <w:jc w:val="both"/>
        <w:rPr>
          <w:rFonts w:ascii="Times New Roman" w:hAnsi="Times New Roman" w:cs="Times New Roman"/>
          <w:color w:val="000000"/>
          <w:sz w:val="24"/>
          <w:szCs w:val="28"/>
        </w:rPr>
      </w:pPr>
    </w:p>
    <w:p w:rsidR="00DD4CE9" w:rsidRDefault="00DD4CE9" w:rsidP="007E22AA">
      <w:pPr>
        <w:spacing w:after="0" w:line="240" w:lineRule="auto"/>
        <w:ind w:firstLine="567"/>
        <w:jc w:val="both"/>
        <w:rPr>
          <w:rFonts w:ascii="Times New Roman" w:hAnsi="Times New Roman" w:cs="Times New Roman"/>
          <w:color w:val="000000"/>
          <w:sz w:val="24"/>
          <w:szCs w:val="28"/>
        </w:rPr>
      </w:pPr>
    </w:p>
    <w:p w:rsidR="00DD4CE9" w:rsidRDefault="00DD4CE9" w:rsidP="007E22AA">
      <w:pPr>
        <w:spacing w:after="0" w:line="240" w:lineRule="auto"/>
        <w:ind w:firstLine="567"/>
        <w:jc w:val="both"/>
        <w:rPr>
          <w:rFonts w:ascii="Times New Roman" w:hAnsi="Times New Roman" w:cs="Times New Roman"/>
          <w:color w:val="000000"/>
          <w:sz w:val="24"/>
          <w:szCs w:val="28"/>
        </w:rPr>
      </w:pPr>
    </w:p>
    <w:p w:rsidR="007E22AA" w:rsidRDefault="007E22AA" w:rsidP="007E22AA">
      <w:pPr>
        <w:spacing w:after="0" w:line="240" w:lineRule="auto"/>
        <w:ind w:firstLine="567"/>
        <w:jc w:val="both"/>
        <w:rPr>
          <w:rFonts w:ascii="Times New Roman" w:hAnsi="Times New Roman" w:cs="Times New Roman"/>
          <w:i/>
          <w:color w:val="000000"/>
          <w:sz w:val="24"/>
          <w:szCs w:val="28"/>
        </w:rPr>
      </w:pPr>
      <w:r w:rsidRPr="007E22AA">
        <w:rPr>
          <w:rFonts w:ascii="Times New Roman" w:hAnsi="Times New Roman" w:cs="Times New Roman"/>
          <w:i/>
          <w:color w:val="000000"/>
          <w:sz w:val="24"/>
          <w:szCs w:val="28"/>
        </w:rPr>
        <w:lastRenderedPageBreak/>
        <w:t>Таблица 6. Повторяемость метеорологической дальности видимости</w:t>
      </w:r>
    </w:p>
    <w:tbl>
      <w:tblPr>
        <w:tblW w:w="9439" w:type="dxa"/>
        <w:tblLook w:val="04A0" w:firstRow="1" w:lastRow="0" w:firstColumn="1" w:lastColumn="0" w:noHBand="0" w:noVBand="1"/>
      </w:tblPr>
      <w:tblGrid>
        <w:gridCol w:w="1266"/>
        <w:gridCol w:w="2365"/>
        <w:gridCol w:w="1299"/>
        <w:gridCol w:w="1078"/>
        <w:gridCol w:w="1236"/>
        <w:gridCol w:w="1032"/>
        <w:gridCol w:w="1163"/>
      </w:tblGrid>
      <w:tr w:rsidR="007E22AA" w:rsidRPr="004358D4" w:rsidTr="007E22AA">
        <w:trPr>
          <w:trHeight w:val="194"/>
        </w:trPr>
        <w:tc>
          <w:tcPr>
            <w:tcW w:w="3631"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b/>
                <w:bCs/>
                <w:color w:val="000000"/>
                <w:sz w:val="24"/>
                <w:szCs w:val="24"/>
                <w:lang w:eastAsia="ru-RU"/>
              </w:rPr>
            </w:pPr>
            <w:r w:rsidRPr="007E22AA">
              <w:rPr>
                <w:rFonts w:ascii="Times New Roman" w:eastAsia="Times New Roman" w:hAnsi="Times New Roman" w:cs="Times New Roman"/>
                <w:b/>
                <w:bCs/>
                <w:color w:val="000000"/>
                <w:sz w:val="24"/>
                <w:szCs w:val="24"/>
                <w:lang w:eastAsia="ru-RU"/>
              </w:rPr>
              <w:t>Дальность видимости</w:t>
            </w:r>
          </w:p>
        </w:tc>
        <w:tc>
          <w:tcPr>
            <w:tcW w:w="4645" w:type="dxa"/>
            <w:gridSpan w:val="4"/>
            <w:tcBorders>
              <w:top w:val="single" w:sz="8" w:space="0" w:color="auto"/>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b/>
                <w:bCs/>
                <w:color w:val="000000"/>
                <w:sz w:val="24"/>
                <w:szCs w:val="24"/>
                <w:lang w:eastAsia="ru-RU"/>
              </w:rPr>
            </w:pPr>
            <w:r w:rsidRPr="007E22AA">
              <w:rPr>
                <w:rFonts w:ascii="Times New Roman" w:eastAsia="Times New Roman" w:hAnsi="Times New Roman" w:cs="Times New Roman"/>
                <w:b/>
                <w:bCs/>
                <w:color w:val="000000"/>
                <w:sz w:val="24"/>
                <w:szCs w:val="24"/>
                <w:lang w:eastAsia="ru-RU"/>
              </w:rPr>
              <w:t>Сезон</w:t>
            </w:r>
          </w:p>
        </w:tc>
        <w:tc>
          <w:tcPr>
            <w:tcW w:w="116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E22AA" w:rsidRPr="007E22AA" w:rsidRDefault="007E22AA" w:rsidP="00190492">
            <w:pPr>
              <w:spacing w:after="0" w:line="240" w:lineRule="auto"/>
              <w:jc w:val="center"/>
              <w:rPr>
                <w:rFonts w:ascii="Times New Roman" w:eastAsia="Times New Roman" w:hAnsi="Times New Roman" w:cs="Times New Roman"/>
                <w:b/>
                <w:bCs/>
                <w:color w:val="000000"/>
                <w:sz w:val="24"/>
                <w:szCs w:val="24"/>
                <w:lang w:eastAsia="ru-RU"/>
              </w:rPr>
            </w:pPr>
            <w:r w:rsidRPr="007E22AA">
              <w:rPr>
                <w:rFonts w:ascii="Times New Roman" w:eastAsia="Times New Roman" w:hAnsi="Times New Roman" w:cs="Times New Roman"/>
                <w:b/>
                <w:bCs/>
                <w:color w:val="000000"/>
                <w:sz w:val="24"/>
                <w:szCs w:val="24"/>
                <w:lang w:eastAsia="ru-RU"/>
              </w:rPr>
              <w:t>Год</w:t>
            </w:r>
          </w:p>
        </w:tc>
      </w:tr>
      <w:tr w:rsidR="007E22AA" w:rsidRPr="004358D4" w:rsidTr="007E22AA">
        <w:trPr>
          <w:trHeight w:val="194"/>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b/>
                <w:bCs/>
                <w:color w:val="000000"/>
                <w:sz w:val="24"/>
                <w:szCs w:val="28"/>
                <w:lang w:eastAsia="ru-RU"/>
              </w:rPr>
            </w:pPr>
            <w:r w:rsidRPr="007E22AA">
              <w:rPr>
                <w:rFonts w:ascii="Times New Roman" w:eastAsia="Times New Roman" w:hAnsi="Times New Roman" w:cs="Times New Roman"/>
                <w:b/>
                <w:bCs/>
                <w:color w:val="000000"/>
                <w:sz w:val="24"/>
                <w:szCs w:val="28"/>
                <w:lang w:eastAsia="ru-RU"/>
              </w:rPr>
              <w:t>Балл</w:t>
            </w:r>
          </w:p>
        </w:tc>
        <w:tc>
          <w:tcPr>
            <w:tcW w:w="2365"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b/>
                <w:bCs/>
                <w:color w:val="000000"/>
                <w:sz w:val="24"/>
                <w:szCs w:val="24"/>
                <w:lang w:eastAsia="ru-RU"/>
              </w:rPr>
            </w:pPr>
            <w:r w:rsidRPr="007E22AA">
              <w:rPr>
                <w:rFonts w:ascii="Times New Roman" w:eastAsia="Times New Roman" w:hAnsi="Times New Roman" w:cs="Times New Roman"/>
                <w:b/>
                <w:bCs/>
                <w:color w:val="000000"/>
                <w:sz w:val="24"/>
                <w:szCs w:val="24"/>
                <w:lang w:eastAsia="ru-RU"/>
              </w:rPr>
              <w:t>Км</w:t>
            </w:r>
          </w:p>
        </w:tc>
        <w:tc>
          <w:tcPr>
            <w:tcW w:w="1299"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b/>
                <w:bCs/>
                <w:color w:val="000000"/>
                <w:sz w:val="24"/>
                <w:szCs w:val="24"/>
                <w:lang w:eastAsia="ru-RU"/>
              </w:rPr>
            </w:pPr>
            <w:r w:rsidRPr="007E22AA">
              <w:rPr>
                <w:rFonts w:ascii="Times New Roman" w:eastAsia="Times New Roman" w:hAnsi="Times New Roman" w:cs="Times New Roman"/>
                <w:b/>
                <w:bCs/>
                <w:color w:val="000000"/>
                <w:sz w:val="24"/>
                <w:szCs w:val="24"/>
                <w:lang w:eastAsia="ru-RU"/>
              </w:rPr>
              <w:t>Осень</w:t>
            </w:r>
          </w:p>
        </w:tc>
        <w:tc>
          <w:tcPr>
            <w:tcW w:w="1078"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b/>
                <w:bCs/>
                <w:color w:val="000000"/>
                <w:sz w:val="24"/>
                <w:szCs w:val="24"/>
                <w:lang w:eastAsia="ru-RU"/>
              </w:rPr>
            </w:pPr>
            <w:r w:rsidRPr="007E22AA">
              <w:rPr>
                <w:rFonts w:ascii="Times New Roman" w:eastAsia="Times New Roman" w:hAnsi="Times New Roman" w:cs="Times New Roman"/>
                <w:b/>
                <w:bCs/>
                <w:color w:val="000000"/>
                <w:sz w:val="24"/>
                <w:szCs w:val="24"/>
                <w:lang w:eastAsia="ru-RU"/>
              </w:rPr>
              <w:t>Зима</w:t>
            </w:r>
          </w:p>
        </w:tc>
        <w:tc>
          <w:tcPr>
            <w:tcW w:w="1236"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b/>
                <w:bCs/>
                <w:color w:val="000000"/>
                <w:sz w:val="24"/>
                <w:szCs w:val="24"/>
                <w:lang w:eastAsia="ru-RU"/>
              </w:rPr>
            </w:pPr>
            <w:r w:rsidRPr="007E22AA">
              <w:rPr>
                <w:rFonts w:ascii="Times New Roman" w:eastAsia="Times New Roman" w:hAnsi="Times New Roman" w:cs="Times New Roman"/>
                <w:b/>
                <w:bCs/>
                <w:color w:val="000000"/>
                <w:sz w:val="24"/>
                <w:szCs w:val="24"/>
                <w:lang w:eastAsia="ru-RU"/>
              </w:rPr>
              <w:t>Весна</w:t>
            </w:r>
          </w:p>
        </w:tc>
        <w:tc>
          <w:tcPr>
            <w:tcW w:w="1032"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b/>
                <w:bCs/>
                <w:color w:val="000000"/>
                <w:sz w:val="24"/>
                <w:szCs w:val="24"/>
                <w:lang w:eastAsia="ru-RU"/>
              </w:rPr>
            </w:pPr>
            <w:r w:rsidRPr="007E22AA">
              <w:rPr>
                <w:rFonts w:ascii="Times New Roman" w:eastAsia="Times New Roman" w:hAnsi="Times New Roman" w:cs="Times New Roman"/>
                <w:b/>
                <w:bCs/>
                <w:color w:val="000000"/>
                <w:sz w:val="24"/>
                <w:szCs w:val="24"/>
                <w:lang w:eastAsia="ru-RU"/>
              </w:rPr>
              <w:t>Лето</w:t>
            </w:r>
          </w:p>
        </w:tc>
        <w:tc>
          <w:tcPr>
            <w:tcW w:w="1163" w:type="dxa"/>
            <w:vMerge/>
            <w:tcBorders>
              <w:top w:val="single" w:sz="8" w:space="0" w:color="auto"/>
              <w:left w:val="single" w:sz="4" w:space="0" w:color="auto"/>
              <w:bottom w:val="single" w:sz="4" w:space="0" w:color="auto"/>
              <w:right w:val="single" w:sz="8" w:space="0" w:color="auto"/>
            </w:tcBorders>
            <w:vAlign w:val="center"/>
            <w:hideMark/>
          </w:tcPr>
          <w:p w:rsidR="007E22AA" w:rsidRPr="007E22AA" w:rsidRDefault="007E22AA" w:rsidP="00190492">
            <w:pPr>
              <w:spacing w:after="0" w:line="240" w:lineRule="auto"/>
              <w:rPr>
                <w:rFonts w:ascii="Times New Roman" w:eastAsia="Times New Roman" w:hAnsi="Times New Roman" w:cs="Times New Roman"/>
                <w:b/>
                <w:bCs/>
                <w:color w:val="000000"/>
                <w:sz w:val="24"/>
                <w:szCs w:val="24"/>
                <w:lang w:eastAsia="ru-RU"/>
              </w:rPr>
            </w:pPr>
          </w:p>
        </w:tc>
      </w:tr>
      <w:tr w:rsidR="007E22AA" w:rsidRPr="004358D4" w:rsidTr="007E22AA">
        <w:trPr>
          <w:trHeight w:val="194"/>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8"/>
                <w:lang w:eastAsia="ru-RU"/>
              </w:rPr>
            </w:pPr>
            <w:r w:rsidRPr="007E22AA">
              <w:rPr>
                <w:rFonts w:ascii="Times New Roman" w:eastAsia="Times New Roman" w:hAnsi="Times New Roman" w:cs="Times New Roman"/>
                <w:color w:val="000000"/>
                <w:sz w:val="24"/>
                <w:szCs w:val="28"/>
                <w:lang w:eastAsia="ru-RU"/>
              </w:rPr>
              <w:t>0</w:t>
            </w:r>
          </w:p>
        </w:tc>
        <w:tc>
          <w:tcPr>
            <w:tcW w:w="2365"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0 - 0,05</w:t>
            </w:r>
          </w:p>
        </w:tc>
        <w:tc>
          <w:tcPr>
            <w:tcW w:w="1299"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4</w:t>
            </w:r>
          </w:p>
        </w:tc>
        <w:tc>
          <w:tcPr>
            <w:tcW w:w="1078"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0,9</w:t>
            </w:r>
          </w:p>
        </w:tc>
        <w:tc>
          <w:tcPr>
            <w:tcW w:w="1236"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w:t>
            </w:r>
          </w:p>
        </w:tc>
        <w:tc>
          <w:tcPr>
            <w:tcW w:w="1032"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w:t>
            </w:r>
          </w:p>
        </w:tc>
        <w:tc>
          <w:tcPr>
            <w:tcW w:w="1163" w:type="dxa"/>
            <w:tcBorders>
              <w:top w:val="nil"/>
              <w:left w:val="nil"/>
              <w:bottom w:val="single" w:sz="4" w:space="0" w:color="auto"/>
              <w:right w:val="single" w:sz="8"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1,6</w:t>
            </w:r>
          </w:p>
        </w:tc>
      </w:tr>
      <w:tr w:rsidR="007E22AA" w:rsidRPr="004358D4" w:rsidTr="007E22AA">
        <w:trPr>
          <w:trHeight w:val="194"/>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8"/>
                <w:lang w:eastAsia="ru-RU"/>
              </w:rPr>
            </w:pPr>
            <w:r w:rsidRPr="007E22AA">
              <w:rPr>
                <w:rFonts w:ascii="Times New Roman" w:eastAsia="Times New Roman" w:hAnsi="Times New Roman" w:cs="Times New Roman"/>
                <w:color w:val="000000"/>
                <w:sz w:val="24"/>
                <w:szCs w:val="28"/>
                <w:lang w:eastAsia="ru-RU"/>
              </w:rPr>
              <w:t>1</w:t>
            </w:r>
          </w:p>
        </w:tc>
        <w:tc>
          <w:tcPr>
            <w:tcW w:w="2365"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0,05 - 0,2</w:t>
            </w:r>
          </w:p>
        </w:tc>
        <w:tc>
          <w:tcPr>
            <w:tcW w:w="1299"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w:t>
            </w:r>
          </w:p>
        </w:tc>
        <w:tc>
          <w:tcPr>
            <w:tcW w:w="1078"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2,5</w:t>
            </w:r>
          </w:p>
        </w:tc>
        <w:tc>
          <w:tcPr>
            <w:tcW w:w="1236"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1,1</w:t>
            </w:r>
          </w:p>
        </w:tc>
        <w:tc>
          <w:tcPr>
            <w:tcW w:w="1032"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w:t>
            </w:r>
          </w:p>
        </w:tc>
        <w:tc>
          <w:tcPr>
            <w:tcW w:w="1163" w:type="dxa"/>
            <w:tcBorders>
              <w:top w:val="nil"/>
              <w:left w:val="nil"/>
              <w:bottom w:val="single" w:sz="4" w:space="0" w:color="auto"/>
              <w:right w:val="single" w:sz="8"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1,5</w:t>
            </w:r>
          </w:p>
        </w:tc>
      </w:tr>
      <w:tr w:rsidR="007E22AA" w:rsidRPr="004358D4" w:rsidTr="007E22AA">
        <w:trPr>
          <w:trHeight w:val="194"/>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8"/>
                <w:lang w:eastAsia="ru-RU"/>
              </w:rPr>
            </w:pPr>
            <w:r w:rsidRPr="007E22AA">
              <w:rPr>
                <w:rFonts w:ascii="Times New Roman" w:eastAsia="Times New Roman" w:hAnsi="Times New Roman" w:cs="Times New Roman"/>
                <w:color w:val="000000"/>
                <w:sz w:val="24"/>
                <w:szCs w:val="28"/>
                <w:lang w:eastAsia="ru-RU"/>
              </w:rPr>
              <w:t>2</w:t>
            </w:r>
          </w:p>
        </w:tc>
        <w:tc>
          <w:tcPr>
            <w:tcW w:w="2365"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0,2 - 0,5</w:t>
            </w:r>
          </w:p>
        </w:tc>
        <w:tc>
          <w:tcPr>
            <w:tcW w:w="1299"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w:t>
            </w:r>
          </w:p>
        </w:tc>
        <w:tc>
          <w:tcPr>
            <w:tcW w:w="1078"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2,9</w:t>
            </w:r>
          </w:p>
        </w:tc>
        <w:tc>
          <w:tcPr>
            <w:tcW w:w="1236"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2,7</w:t>
            </w:r>
          </w:p>
        </w:tc>
        <w:tc>
          <w:tcPr>
            <w:tcW w:w="1032"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w:t>
            </w:r>
          </w:p>
        </w:tc>
        <w:tc>
          <w:tcPr>
            <w:tcW w:w="1163" w:type="dxa"/>
            <w:tcBorders>
              <w:top w:val="nil"/>
              <w:left w:val="nil"/>
              <w:bottom w:val="single" w:sz="4" w:space="0" w:color="auto"/>
              <w:right w:val="single" w:sz="8"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1,9</w:t>
            </w:r>
          </w:p>
        </w:tc>
      </w:tr>
      <w:tr w:rsidR="007E22AA" w:rsidRPr="004358D4" w:rsidTr="007E22AA">
        <w:trPr>
          <w:trHeight w:val="194"/>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8"/>
                <w:lang w:eastAsia="ru-RU"/>
              </w:rPr>
            </w:pPr>
            <w:r w:rsidRPr="007E22AA">
              <w:rPr>
                <w:rFonts w:ascii="Times New Roman" w:eastAsia="Times New Roman" w:hAnsi="Times New Roman" w:cs="Times New Roman"/>
                <w:color w:val="000000"/>
                <w:sz w:val="24"/>
                <w:szCs w:val="28"/>
                <w:lang w:eastAsia="ru-RU"/>
              </w:rPr>
              <w:t>3</w:t>
            </w:r>
          </w:p>
        </w:tc>
        <w:tc>
          <w:tcPr>
            <w:tcW w:w="2365"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0,5 - 1,0</w:t>
            </w:r>
          </w:p>
        </w:tc>
        <w:tc>
          <w:tcPr>
            <w:tcW w:w="1299"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w:t>
            </w:r>
          </w:p>
        </w:tc>
        <w:tc>
          <w:tcPr>
            <w:tcW w:w="1078"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1,2</w:t>
            </w:r>
          </w:p>
        </w:tc>
        <w:tc>
          <w:tcPr>
            <w:tcW w:w="1236"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1,1</w:t>
            </w:r>
          </w:p>
        </w:tc>
        <w:tc>
          <w:tcPr>
            <w:tcW w:w="1032"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0,3</w:t>
            </w:r>
          </w:p>
        </w:tc>
        <w:tc>
          <w:tcPr>
            <w:tcW w:w="1163" w:type="dxa"/>
            <w:tcBorders>
              <w:top w:val="nil"/>
              <w:left w:val="nil"/>
              <w:bottom w:val="single" w:sz="4" w:space="0" w:color="auto"/>
              <w:right w:val="single" w:sz="8"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w:t>
            </w:r>
          </w:p>
        </w:tc>
      </w:tr>
      <w:tr w:rsidR="007E22AA" w:rsidRPr="004358D4" w:rsidTr="007E22AA">
        <w:trPr>
          <w:trHeight w:val="194"/>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8"/>
                <w:lang w:eastAsia="ru-RU"/>
              </w:rPr>
            </w:pPr>
            <w:r w:rsidRPr="007E22AA">
              <w:rPr>
                <w:rFonts w:ascii="Times New Roman" w:eastAsia="Times New Roman" w:hAnsi="Times New Roman" w:cs="Times New Roman"/>
                <w:color w:val="000000"/>
                <w:sz w:val="24"/>
                <w:szCs w:val="28"/>
                <w:lang w:eastAsia="ru-RU"/>
              </w:rPr>
              <w:t>4</w:t>
            </w:r>
          </w:p>
        </w:tc>
        <w:tc>
          <w:tcPr>
            <w:tcW w:w="2365"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1,0 - 2,0</w:t>
            </w:r>
          </w:p>
        </w:tc>
        <w:tc>
          <w:tcPr>
            <w:tcW w:w="1299"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7</w:t>
            </w:r>
          </w:p>
        </w:tc>
        <w:tc>
          <w:tcPr>
            <w:tcW w:w="1078"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3,6</w:t>
            </w:r>
          </w:p>
        </w:tc>
        <w:tc>
          <w:tcPr>
            <w:tcW w:w="1236"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0,8</w:t>
            </w:r>
          </w:p>
        </w:tc>
        <w:tc>
          <w:tcPr>
            <w:tcW w:w="1032"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w:t>
            </w:r>
          </w:p>
        </w:tc>
        <w:tc>
          <w:tcPr>
            <w:tcW w:w="1163" w:type="dxa"/>
            <w:tcBorders>
              <w:top w:val="nil"/>
              <w:left w:val="nil"/>
              <w:bottom w:val="single" w:sz="4" w:space="0" w:color="auto"/>
              <w:right w:val="single" w:sz="8"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3,4</w:t>
            </w:r>
          </w:p>
        </w:tc>
      </w:tr>
      <w:tr w:rsidR="007E22AA" w:rsidRPr="004358D4" w:rsidTr="007E22AA">
        <w:trPr>
          <w:trHeight w:val="194"/>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8"/>
                <w:lang w:eastAsia="ru-RU"/>
              </w:rPr>
            </w:pPr>
            <w:r w:rsidRPr="007E22AA">
              <w:rPr>
                <w:rFonts w:ascii="Times New Roman" w:eastAsia="Times New Roman" w:hAnsi="Times New Roman" w:cs="Times New Roman"/>
                <w:color w:val="000000"/>
                <w:sz w:val="24"/>
                <w:szCs w:val="28"/>
                <w:lang w:eastAsia="ru-RU"/>
              </w:rPr>
              <w:t>5</w:t>
            </w:r>
          </w:p>
        </w:tc>
        <w:tc>
          <w:tcPr>
            <w:tcW w:w="2365"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2,0 - 4,0</w:t>
            </w:r>
          </w:p>
        </w:tc>
        <w:tc>
          <w:tcPr>
            <w:tcW w:w="1299"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27</w:t>
            </w:r>
          </w:p>
        </w:tc>
        <w:tc>
          <w:tcPr>
            <w:tcW w:w="1078"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23,8</w:t>
            </w:r>
          </w:p>
        </w:tc>
        <w:tc>
          <w:tcPr>
            <w:tcW w:w="1236"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7,9</w:t>
            </w:r>
          </w:p>
        </w:tc>
        <w:tc>
          <w:tcPr>
            <w:tcW w:w="1032"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w:t>
            </w:r>
          </w:p>
        </w:tc>
        <w:tc>
          <w:tcPr>
            <w:tcW w:w="1163" w:type="dxa"/>
            <w:tcBorders>
              <w:top w:val="nil"/>
              <w:left w:val="nil"/>
              <w:bottom w:val="single" w:sz="4" w:space="0" w:color="auto"/>
              <w:right w:val="single" w:sz="8"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17,8</w:t>
            </w:r>
          </w:p>
        </w:tc>
      </w:tr>
      <w:tr w:rsidR="007E22AA" w:rsidRPr="004358D4" w:rsidTr="007E22AA">
        <w:trPr>
          <w:trHeight w:val="194"/>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8"/>
                <w:lang w:eastAsia="ru-RU"/>
              </w:rPr>
            </w:pPr>
            <w:r w:rsidRPr="007E22AA">
              <w:rPr>
                <w:rFonts w:ascii="Times New Roman" w:eastAsia="Times New Roman" w:hAnsi="Times New Roman" w:cs="Times New Roman"/>
                <w:color w:val="000000"/>
                <w:sz w:val="24"/>
                <w:szCs w:val="28"/>
                <w:lang w:eastAsia="ru-RU"/>
              </w:rPr>
              <w:t>6</w:t>
            </w:r>
          </w:p>
        </w:tc>
        <w:tc>
          <w:tcPr>
            <w:tcW w:w="2365"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4,0 - 10,0</w:t>
            </w:r>
          </w:p>
        </w:tc>
        <w:tc>
          <w:tcPr>
            <w:tcW w:w="1299"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42</w:t>
            </w:r>
          </w:p>
        </w:tc>
        <w:tc>
          <w:tcPr>
            <w:tcW w:w="1078"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51,9</w:t>
            </w:r>
          </w:p>
        </w:tc>
        <w:tc>
          <w:tcPr>
            <w:tcW w:w="1236"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49,9</w:t>
            </w:r>
          </w:p>
        </w:tc>
        <w:tc>
          <w:tcPr>
            <w:tcW w:w="1032"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33,9</w:t>
            </w:r>
          </w:p>
        </w:tc>
        <w:tc>
          <w:tcPr>
            <w:tcW w:w="1163" w:type="dxa"/>
            <w:tcBorders>
              <w:top w:val="nil"/>
              <w:left w:val="nil"/>
              <w:bottom w:val="single" w:sz="4" w:space="0" w:color="auto"/>
              <w:right w:val="single" w:sz="8"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45,5</w:t>
            </w:r>
          </w:p>
        </w:tc>
      </w:tr>
      <w:tr w:rsidR="007E22AA" w:rsidRPr="004358D4" w:rsidTr="007E22AA">
        <w:trPr>
          <w:trHeight w:val="194"/>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8"/>
                <w:lang w:eastAsia="ru-RU"/>
              </w:rPr>
            </w:pPr>
            <w:r w:rsidRPr="007E22AA">
              <w:rPr>
                <w:rFonts w:ascii="Times New Roman" w:eastAsia="Times New Roman" w:hAnsi="Times New Roman" w:cs="Times New Roman"/>
                <w:color w:val="000000"/>
                <w:sz w:val="24"/>
                <w:szCs w:val="28"/>
                <w:lang w:eastAsia="ru-RU"/>
              </w:rPr>
              <w:t>7</w:t>
            </w:r>
          </w:p>
        </w:tc>
        <w:tc>
          <w:tcPr>
            <w:tcW w:w="2365"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10,0 - 20,0</w:t>
            </w:r>
          </w:p>
        </w:tc>
        <w:tc>
          <w:tcPr>
            <w:tcW w:w="1299"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13</w:t>
            </w:r>
          </w:p>
        </w:tc>
        <w:tc>
          <w:tcPr>
            <w:tcW w:w="1078"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13,3</w:t>
            </w:r>
          </w:p>
        </w:tc>
        <w:tc>
          <w:tcPr>
            <w:tcW w:w="1236"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36,2</w:t>
            </w:r>
          </w:p>
        </w:tc>
        <w:tc>
          <w:tcPr>
            <w:tcW w:w="1032"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61,3</w:t>
            </w:r>
          </w:p>
        </w:tc>
        <w:tc>
          <w:tcPr>
            <w:tcW w:w="1163" w:type="dxa"/>
            <w:tcBorders>
              <w:top w:val="nil"/>
              <w:left w:val="nil"/>
              <w:bottom w:val="single" w:sz="4" w:space="0" w:color="auto"/>
              <w:right w:val="single" w:sz="8"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26,8</w:t>
            </w:r>
          </w:p>
        </w:tc>
      </w:tr>
      <w:tr w:rsidR="007E22AA" w:rsidRPr="004358D4" w:rsidTr="007E22AA">
        <w:trPr>
          <w:trHeight w:val="202"/>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8"/>
                <w:lang w:eastAsia="ru-RU"/>
              </w:rPr>
            </w:pPr>
            <w:r w:rsidRPr="007E22AA">
              <w:rPr>
                <w:rFonts w:ascii="Times New Roman" w:eastAsia="Times New Roman" w:hAnsi="Times New Roman" w:cs="Times New Roman"/>
                <w:color w:val="000000"/>
                <w:sz w:val="24"/>
                <w:szCs w:val="28"/>
                <w:lang w:eastAsia="ru-RU"/>
              </w:rPr>
              <w:t>8</w:t>
            </w:r>
          </w:p>
        </w:tc>
        <w:tc>
          <w:tcPr>
            <w:tcW w:w="2365" w:type="dxa"/>
            <w:tcBorders>
              <w:top w:val="nil"/>
              <w:left w:val="nil"/>
              <w:bottom w:val="single" w:sz="8"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20,0 - 50,0</w:t>
            </w:r>
          </w:p>
        </w:tc>
        <w:tc>
          <w:tcPr>
            <w:tcW w:w="1299" w:type="dxa"/>
            <w:tcBorders>
              <w:top w:val="nil"/>
              <w:left w:val="nil"/>
              <w:bottom w:val="single" w:sz="8"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w:t>
            </w:r>
          </w:p>
        </w:tc>
        <w:tc>
          <w:tcPr>
            <w:tcW w:w="1078" w:type="dxa"/>
            <w:tcBorders>
              <w:top w:val="nil"/>
              <w:left w:val="nil"/>
              <w:bottom w:val="single" w:sz="8"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w:t>
            </w:r>
          </w:p>
        </w:tc>
        <w:tc>
          <w:tcPr>
            <w:tcW w:w="1236" w:type="dxa"/>
            <w:tcBorders>
              <w:top w:val="nil"/>
              <w:left w:val="nil"/>
              <w:bottom w:val="single" w:sz="8"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0,3</w:t>
            </w:r>
          </w:p>
        </w:tc>
        <w:tc>
          <w:tcPr>
            <w:tcW w:w="1032" w:type="dxa"/>
            <w:tcBorders>
              <w:top w:val="nil"/>
              <w:left w:val="nil"/>
              <w:bottom w:val="single" w:sz="8"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1,7</w:t>
            </w:r>
          </w:p>
        </w:tc>
        <w:tc>
          <w:tcPr>
            <w:tcW w:w="1163" w:type="dxa"/>
            <w:tcBorders>
              <w:top w:val="nil"/>
              <w:left w:val="nil"/>
              <w:bottom w:val="single" w:sz="8" w:space="0" w:color="auto"/>
              <w:right w:val="single" w:sz="8"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4"/>
                <w:lang w:eastAsia="ru-RU"/>
              </w:rPr>
            </w:pPr>
            <w:r w:rsidRPr="007E22AA">
              <w:rPr>
                <w:rFonts w:ascii="Times New Roman" w:eastAsia="Times New Roman" w:hAnsi="Times New Roman" w:cs="Times New Roman"/>
                <w:color w:val="000000"/>
                <w:sz w:val="24"/>
                <w:szCs w:val="24"/>
                <w:lang w:eastAsia="ru-RU"/>
              </w:rPr>
              <w:t>0,3</w:t>
            </w:r>
          </w:p>
        </w:tc>
      </w:tr>
    </w:tbl>
    <w:p w:rsidR="007E22AA" w:rsidRDefault="007E22AA" w:rsidP="007E22AA">
      <w:pPr>
        <w:spacing w:after="0" w:line="240" w:lineRule="auto"/>
        <w:ind w:firstLine="567"/>
        <w:jc w:val="both"/>
        <w:rPr>
          <w:rFonts w:ascii="Times New Roman" w:hAnsi="Times New Roman" w:cs="Times New Roman"/>
          <w:sz w:val="20"/>
          <w:szCs w:val="24"/>
        </w:rPr>
      </w:pPr>
    </w:p>
    <w:p w:rsidR="007E22AA" w:rsidRDefault="007E22AA" w:rsidP="007E22AA">
      <w:pPr>
        <w:spacing w:after="0" w:line="240" w:lineRule="auto"/>
        <w:ind w:firstLine="567"/>
        <w:jc w:val="both"/>
        <w:rPr>
          <w:rFonts w:ascii="Times New Roman" w:hAnsi="Times New Roman" w:cs="Times New Roman"/>
          <w:color w:val="000000"/>
          <w:sz w:val="24"/>
          <w:szCs w:val="28"/>
        </w:rPr>
      </w:pPr>
      <w:r w:rsidRPr="007E22AA">
        <w:rPr>
          <w:rFonts w:ascii="Times New Roman" w:hAnsi="Times New Roman" w:cs="Times New Roman"/>
          <w:color w:val="000000"/>
          <w:sz w:val="24"/>
          <w:szCs w:val="28"/>
        </w:rPr>
        <w:t>За последние 20 лет наблюдалось в среднем 6 дней с метелями в год. Число дней с метелями колеблется от 4-х до 15 дней в год. Наибольшее за месяц число дней с метелями (9 дней) наблюдалось в декабре 1996г. В январе-феврале бывает в среднем по 2-4 дня с метелями. Сейчас же, чаще всего метели наблюдаются в марте. Средняя продолжительность метелей (табл.7) в году за период с января по март составляло 14 часов, причем наибольшее количество метелей приходится на март, когда максимум составил 13 часов.</w:t>
      </w:r>
    </w:p>
    <w:p w:rsidR="00D339B5" w:rsidRDefault="00D339B5" w:rsidP="007E22AA">
      <w:pPr>
        <w:spacing w:after="0" w:line="240" w:lineRule="auto"/>
        <w:ind w:firstLine="567"/>
        <w:jc w:val="both"/>
        <w:rPr>
          <w:rFonts w:ascii="Times New Roman" w:hAnsi="Times New Roman" w:cs="Times New Roman"/>
          <w:color w:val="000000"/>
          <w:sz w:val="24"/>
          <w:szCs w:val="28"/>
        </w:rPr>
      </w:pPr>
    </w:p>
    <w:p w:rsidR="007E22AA" w:rsidRDefault="007E22AA" w:rsidP="007E22AA">
      <w:pPr>
        <w:spacing w:after="0" w:line="240" w:lineRule="auto"/>
        <w:ind w:firstLine="567"/>
        <w:jc w:val="both"/>
        <w:rPr>
          <w:rFonts w:ascii="Times New Roman" w:hAnsi="Times New Roman" w:cs="Times New Roman"/>
          <w:i/>
          <w:color w:val="000000"/>
          <w:sz w:val="24"/>
          <w:szCs w:val="24"/>
        </w:rPr>
      </w:pPr>
      <w:r w:rsidRPr="007E22AA">
        <w:rPr>
          <w:rFonts w:ascii="Times New Roman" w:hAnsi="Times New Roman" w:cs="Times New Roman"/>
          <w:i/>
          <w:sz w:val="24"/>
          <w:szCs w:val="24"/>
        </w:rPr>
        <w:t xml:space="preserve">Таблица 7. </w:t>
      </w:r>
      <w:r w:rsidRPr="007E22AA">
        <w:rPr>
          <w:rFonts w:ascii="Times New Roman" w:hAnsi="Times New Roman" w:cs="Times New Roman"/>
          <w:i/>
          <w:color w:val="000000"/>
          <w:sz w:val="24"/>
          <w:szCs w:val="24"/>
        </w:rPr>
        <w:t>Продолжительность метелей</w:t>
      </w:r>
    </w:p>
    <w:tbl>
      <w:tblPr>
        <w:tblW w:w="8807" w:type="dxa"/>
        <w:tblLook w:val="04A0" w:firstRow="1" w:lastRow="0" w:firstColumn="1" w:lastColumn="0" w:noHBand="0" w:noVBand="1"/>
      </w:tblPr>
      <w:tblGrid>
        <w:gridCol w:w="2592"/>
        <w:gridCol w:w="2415"/>
        <w:gridCol w:w="3800"/>
      </w:tblGrid>
      <w:tr w:rsidR="007E22AA" w:rsidRPr="00EF7789" w:rsidTr="007E22AA">
        <w:trPr>
          <w:trHeight w:val="270"/>
        </w:trPr>
        <w:tc>
          <w:tcPr>
            <w:tcW w:w="25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E22AA" w:rsidRPr="007E22AA" w:rsidRDefault="007E22AA" w:rsidP="00190492">
            <w:pPr>
              <w:spacing w:after="0" w:line="240" w:lineRule="auto"/>
              <w:jc w:val="center"/>
              <w:rPr>
                <w:rFonts w:ascii="Times New Roman" w:eastAsia="Times New Roman" w:hAnsi="Times New Roman" w:cs="Times New Roman"/>
                <w:b/>
                <w:bCs/>
                <w:color w:val="000000"/>
                <w:sz w:val="24"/>
                <w:szCs w:val="28"/>
                <w:lang w:eastAsia="ru-RU"/>
              </w:rPr>
            </w:pPr>
            <w:r w:rsidRPr="007E22AA">
              <w:rPr>
                <w:rFonts w:ascii="Times New Roman" w:eastAsia="Times New Roman" w:hAnsi="Times New Roman" w:cs="Times New Roman"/>
                <w:b/>
                <w:bCs/>
                <w:color w:val="000000"/>
                <w:sz w:val="24"/>
                <w:szCs w:val="28"/>
                <w:lang w:eastAsia="ru-RU"/>
              </w:rPr>
              <w:t>Месяц</w:t>
            </w:r>
          </w:p>
        </w:tc>
        <w:tc>
          <w:tcPr>
            <w:tcW w:w="2415" w:type="dxa"/>
            <w:tcBorders>
              <w:top w:val="single" w:sz="8" w:space="0" w:color="auto"/>
              <w:left w:val="nil"/>
              <w:bottom w:val="single" w:sz="8" w:space="0" w:color="auto"/>
              <w:right w:val="single" w:sz="4" w:space="0" w:color="auto"/>
            </w:tcBorders>
            <w:shd w:val="clear" w:color="auto" w:fill="auto"/>
            <w:noWrap/>
            <w:vAlign w:val="bottom"/>
            <w:hideMark/>
          </w:tcPr>
          <w:p w:rsidR="007E22AA" w:rsidRPr="007E22AA" w:rsidRDefault="007E22AA" w:rsidP="00190492">
            <w:pPr>
              <w:spacing w:after="0" w:line="240" w:lineRule="auto"/>
              <w:jc w:val="center"/>
              <w:rPr>
                <w:rFonts w:ascii="Times New Roman" w:eastAsia="Times New Roman" w:hAnsi="Times New Roman" w:cs="Times New Roman"/>
                <w:b/>
                <w:bCs/>
                <w:color w:val="000000"/>
                <w:sz w:val="24"/>
                <w:szCs w:val="28"/>
                <w:lang w:eastAsia="ru-RU"/>
              </w:rPr>
            </w:pPr>
            <w:r w:rsidRPr="007E22AA">
              <w:rPr>
                <w:rFonts w:ascii="Times New Roman" w:eastAsia="Times New Roman" w:hAnsi="Times New Roman" w:cs="Times New Roman"/>
                <w:b/>
                <w:bCs/>
                <w:color w:val="000000"/>
                <w:sz w:val="24"/>
                <w:szCs w:val="28"/>
                <w:lang w:eastAsia="ru-RU"/>
              </w:rPr>
              <w:t>Среднее</w:t>
            </w:r>
          </w:p>
        </w:tc>
        <w:tc>
          <w:tcPr>
            <w:tcW w:w="3800" w:type="dxa"/>
            <w:tcBorders>
              <w:top w:val="single" w:sz="8" w:space="0" w:color="auto"/>
              <w:left w:val="nil"/>
              <w:bottom w:val="single" w:sz="8" w:space="0" w:color="auto"/>
              <w:right w:val="single" w:sz="8" w:space="0" w:color="auto"/>
            </w:tcBorders>
            <w:shd w:val="clear" w:color="auto" w:fill="auto"/>
            <w:noWrap/>
            <w:vAlign w:val="bottom"/>
            <w:hideMark/>
          </w:tcPr>
          <w:p w:rsidR="007E22AA" w:rsidRPr="007E22AA" w:rsidRDefault="007E22AA" w:rsidP="00190492">
            <w:pPr>
              <w:spacing w:after="0" w:line="240" w:lineRule="auto"/>
              <w:jc w:val="center"/>
              <w:rPr>
                <w:rFonts w:ascii="Times New Roman" w:eastAsia="Times New Roman" w:hAnsi="Times New Roman" w:cs="Times New Roman"/>
                <w:b/>
                <w:bCs/>
                <w:color w:val="000000"/>
                <w:sz w:val="24"/>
                <w:szCs w:val="28"/>
                <w:lang w:eastAsia="ru-RU"/>
              </w:rPr>
            </w:pPr>
            <w:r w:rsidRPr="007E22AA">
              <w:rPr>
                <w:rFonts w:ascii="Times New Roman" w:eastAsia="Times New Roman" w:hAnsi="Times New Roman" w:cs="Times New Roman"/>
                <w:b/>
                <w:bCs/>
                <w:color w:val="000000"/>
                <w:sz w:val="24"/>
                <w:szCs w:val="28"/>
                <w:lang w:eastAsia="ru-RU"/>
              </w:rPr>
              <w:t>Максимальное</w:t>
            </w:r>
          </w:p>
        </w:tc>
      </w:tr>
      <w:tr w:rsidR="007E22AA" w:rsidRPr="00EF7789" w:rsidTr="007E22AA">
        <w:trPr>
          <w:trHeight w:val="259"/>
        </w:trPr>
        <w:tc>
          <w:tcPr>
            <w:tcW w:w="2592" w:type="dxa"/>
            <w:tcBorders>
              <w:top w:val="nil"/>
              <w:left w:val="single" w:sz="8" w:space="0" w:color="auto"/>
              <w:bottom w:val="single" w:sz="4" w:space="0" w:color="auto"/>
              <w:right w:val="single" w:sz="4" w:space="0" w:color="auto"/>
            </w:tcBorders>
            <w:shd w:val="clear" w:color="auto" w:fill="auto"/>
            <w:noWrap/>
            <w:vAlign w:val="bottom"/>
            <w:hideMark/>
          </w:tcPr>
          <w:p w:rsidR="007E22AA" w:rsidRPr="007E22AA" w:rsidRDefault="007E22AA" w:rsidP="007E22AA">
            <w:pPr>
              <w:spacing w:after="0" w:line="240" w:lineRule="auto"/>
              <w:jc w:val="center"/>
              <w:rPr>
                <w:rFonts w:ascii="Times New Roman" w:eastAsia="Times New Roman" w:hAnsi="Times New Roman" w:cs="Times New Roman"/>
                <w:color w:val="000000"/>
                <w:sz w:val="24"/>
                <w:szCs w:val="28"/>
                <w:lang w:eastAsia="ru-RU"/>
              </w:rPr>
            </w:pPr>
            <w:r w:rsidRPr="007E22AA">
              <w:rPr>
                <w:rFonts w:ascii="Times New Roman" w:eastAsia="Times New Roman" w:hAnsi="Times New Roman" w:cs="Times New Roman"/>
                <w:color w:val="000000"/>
                <w:sz w:val="24"/>
                <w:szCs w:val="28"/>
                <w:lang w:eastAsia="ru-RU"/>
              </w:rPr>
              <w:t>Январь</w:t>
            </w:r>
          </w:p>
        </w:tc>
        <w:tc>
          <w:tcPr>
            <w:tcW w:w="2415"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8"/>
                <w:lang w:eastAsia="ru-RU"/>
              </w:rPr>
            </w:pPr>
            <w:r w:rsidRPr="007E22AA">
              <w:rPr>
                <w:rFonts w:ascii="Times New Roman" w:eastAsia="Times New Roman" w:hAnsi="Times New Roman" w:cs="Times New Roman"/>
                <w:color w:val="000000"/>
                <w:sz w:val="24"/>
                <w:szCs w:val="28"/>
                <w:lang w:eastAsia="ru-RU"/>
              </w:rPr>
              <w:t>1</w:t>
            </w:r>
          </w:p>
        </w:tc>
        <w:tc>
          <w:tcPr>
            <w:tcW w:w="3800" w:type="dxa"/>
            <w:tcBorders>
              <w:top w:val="nil"/>
              <w:left w:val="nil"/>
              <w:bottom w:val="single" w:sz="4" w:space="0" w:color="auto"/>
              <w:right w:val="single" w:sz="8"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8"/>
                <w:lang w:eastAsia="ru-RU"/>
              </w:rPr>
            </w:pPr>
            <w:r w:rsidRPr="007E22AA">
              <w:rPr>
                <w:rFonts w:ascii="Times New Roman" w:eastAsia="Times New Roman" w:hAnsi="Times New Roman" w:cs="Times New Roman"/>
                <w:color w:val="000000"/>
                <w:sz w:val="24"/>
                <w:szCs w:val="28"/>
                <w:lang w:eastAsia="ru-RU"/>
              </w:rPr>
              <w:t>2</w:t>
            </w:r>
          </w:p>
        </w:tc>
      </w:tr>
      <w:tr w:rsidR="007E22AA" w:rsidRPr="00EF7789" w:rsidTr="007E22AA">
        <w:trPr>
          <w:trHeight w:val="259"/>
        </w:trPr>
        <w:tc>
          <w:tcPr>
            <w:tcW w:w="2592" w:type="dxa"/>
            <w:tcBorders>
              <w:top w:val="nil"/>
              <w:left w:val="single" w:sz="8" w:space="0" w:color="auto"/>
              <w:bottom w:val="single" w:sz="4" w:space="0" w:color="auto"/>
              <w:right w:val="single" w:sz="4" w:space="0" w:color="auto"/>
            </w:tcBorders>
            <w:shd w:val="clear" w:color="auto" w:fill="auto"/>
            <w:noWrap/>
            <w:vAlign w:val="bottom"/>
            <w:hideMark/>
          </w:tcPr>
          <w:p w:rsidR="007E22AA" w:rsidRPr="007E22AA" w:rsidRDefault="007E22AA" w:rsidP="007E22AA">
            <w:pPr>
              <w:spacing w:after="0" w:line="240" w:lineRule="auto"/>
              <w:jc w:val="center"/>
              <w:rPr>
                <w:rFonts w:ascii="Times New Roman" w:eastAsia="Times New Roman" w:hAnsi="Times New Roman" w:cs="Times New Roman"/>
                <w:color w:val="000000"/>
                <w:sz w:val="24"/>
                <w:szCs w:val="28"/>
                <w:lang w:eastAsia="ru-RU"/>
              </w:rPr>
            </w:pPr>
            <w:r w:rsidRPr="007E22AA">
              <w:rPr>
                <w:rFonts w:ascii="Times New Roman" w:eastAsia="Times New Roman" w:hAnsi="Times New Roman" w:cs="Times New Roman"/>
                <w:color w:val="000000"/>
                <w:sz w:val="24"/>
                <w:szCs w:val="28"/>
                <w:lang w:eastAsia="ru-RU"/>
              </w:rPr>
              <w:t>Февраль</w:t>
            </w:r>
          </w:p>
        </w:tc>
        <w:tc>
          <w:tcPr>
            <w:tcW w:w="2415" w:type="dxa"/>
            <w:tcBorders>
              <w:top w:val="nil"/>
              <w:left w:val="nil"/>
              <w:bottom w:val="single" w:sz="4" w:space="0" w:color="auto"/>
              <w:right w:val="single" w:sz="4"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8"/>
                <w:lang w:eastAsia="ru-RU"/>
              </w:rPr>
            </w:pPr>
            <w:r w:rsidRPr="007E22AA">
              <w:rPr>
                <w:rFonts w:ascii="Times New Roman" w:eastAsia="Times New Roman" w:hAnsi="Times New Roman" w:cs="Times New Roman"/>
                <w:color w:val="000000"/>
                <w:sz w:val="24"/>
                <w:szCs w:val="28"/>
                <w:lang w:eastAsia="ru-RU"/>
              </w:rPr>
              <w:t>6</w:t>
            </w:r>
          </w:p>
        </w:tc>
        <w:tc>
          <w:tcPr>
            <w:tcW w:w="3800" w:type="dxa"/>
            <w:tcBorders>
              <w:top w:val="nil"/>
              <w:left w:val="nil"/>
              <w:bottom w:val="single" w:sz="4" w:space="0" w:color="auto"/>
              <w:right w:val="single" w:sz="8" w:space="0" w:color="auto"/>
            </w:tcBorders>
            <w:shd w:val="clear" w:color="auto" w:fill="auto"/>
            <w:noWrap/>
            <w:vAlign w:val="center"/>
            <w:hideMark/>
          </w:tcPr>
          <w:p w:rsidR="007E22AA" w:rsidRPr="007E22AA" w:rsidRDefault="007E22AA" w:rsidP="00190492">
            <w:pPr>
              <w:spacing w:after="0" w:line="240" w:lineRule="auto"/>
              <w:jc w:val="center"/>
              <w:rPr>
                <w:rFonts w:ascii="Times New Roman" w:eastAsia="Times New Roman" w:hAnsi="Times New Roman" w:cs="Times New Roman"/>
                <w:color w:val="000000"/>
                <w:sz w:val="24"/>
                <w:szCs w:val="28"/>
                <w:lang w:eastAsia="ru-RU"/>
              </w:rPr>
            </w:pPr>
            <w:r w:rsidRPr="007E22AA">
              <w:rPr>
                <w:rFonts w:ascii="Times New Roman" w:eastAsia="Times New Roman" w:hAnsi="Times New Roman" w:cs="Times New Roman"/>
                <w:color w:val="000000"/>
                <w:sz w:val="24"/>
                <w:szCs w:val="28"/>
                <w:lang w:eastAsia="ru-RU"/>
              </w:rPr>
              <w:t>10</w:t>
            </w:r>
          </w:p>
        </w:tc>
      </w:tr>
      <w:tr w:rsidR="007E22AA" w:rsidRPr="00EF7789" w:rsidTr="007E22AA">
        <w:trPr>
          <w:trHeight w:val="270"/>
        </w:trPr>
        <w:tc>
          <w:tcPr>
            <w:tcW w:w="2592" w:type="dxa"/>
            <w:tcBorders>
              <w:top w:val="nil"/>
              <w:left w:val="single" w:sz="8" w:space="0" w:color="auto"/>
              <w:bottom w:val="single" w:sz="8" w:space="0" w:color="auto"/>
              <w:right w:val="single" w:sz="4" w:space="0" w:color="auto"/>
            </w:tcBorders>
            <w:shd w:val="clear" w:color="auto" w:fill="auto"/>
            <w:noWrap/>
            <w:vAlign w:val="bottom"/>
            <w:hideMark/>
          </w:tcPr>
          <w:p w:rsidR="007E22AA" w:rsidRPr="007E22AA" w:rsidRDefault="007E22AA" w:rsidP="007E22AA">
            <w:pPr>
              <w:spacing w:after="0"/>
              <w:ind w:firstLine="567"/>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Pr="007E22AA">
              <w:rPr>
                <w:rFonts w:ascii="Times New Roman" w:eastAsia="Times New Roman" w:hAnsi="Times New Roman" w:cs="Times New Roman"/>
                <w:color w:val="000000"/>
                <w:sz w:val="24"/>
                <w:szCs w:val="28"/>
                <w:lang w:eastAsia="ru-RU"/>
              </w:rPr>
              <w:t>Март</w:t>
            </w:r>
          </w:p>
        </w:tc>
        <w:tc>
          <w:tcPr>
            <w:tcW w:w="2415" w:type="dxa"/>
            <w:tcBorders>
              <w:top w:val="nil"/>
              <w:left w:val="nil"/>
              <w:bottom w:val="single" w:sz="8" w:space="0" w:color="auto"/>
              <w:right w:val="single" w:sz="4" w:space="0" w:color="auto"/>
            </w:tcBorders>
            <w:shd w:val="clear" w:color="auto" w:fill="auto"/>
            <w:noWrap/>
            <w:vAlign w:val="center"/>
            <w:hideMark/>
          </w:tcPr>
          <w:p w:rsidR="007E22AA" w:rsidRPr="007E22AA" w:rsidRDefault="007E22AA" w:rsidP="007E22AA">
            <w:pPr>
              <w:spacing w:after="0"/>
              <w:ind w:firstLine="567"/>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Pr="007E22AA">
              <w:rPr>
                <w:rFonts w:ascii="Times New Roman" w:eastAsia="Times New Roman" w:hAnsi="Times New Roman" w:cs="Times New Roman"/>
                <w:color w:val="000000"/>
                <w:sz w:val="24"/>
                <w:szCs w:val="28"/>
                <w:lang w:eastAsia="ru-RU"/>
              </w:rPr>
              <w:t>7</w:t>
            </w:r>
          </w:p>
        </w:tc>
        <w:tc>
          <w:tcPr>
            <w:tcW w:w="3800" w:type="dxa"/>
            <w:tcBorders>
              <w:top w:val="nil"/>
              <w:left w:val="nil"/>
              <w:bottom w:val="single" w:sz="8" w:space="0" w:color="auto"/>
              <w:right w:val="single" w:sz="8" w:space="0" w:color="auto"/>
            </w:tcBorders>
            <w:shd w:val="clear" w:color="auto" w:fill="auto"/>
            <w:noWrap/>
            <w:vAlign w:val="center"/>
            <w:hideMark/>
          </w:tcPr>
          <w:p w:rsidR="007E22AA" w:rsidRPr="007E22AA" w:rsidRDefault="007E22AA" w:rsidP="007E22AA">
            <w:pPr>
              <w:spacing w:after="0"/>
              <w:ind w:firstLine="567"/>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Pr="007E22AA">
              <w:rPr>
                <w:rFonts w:ascii="Times New Roman" w:eastAsia="Times New Roman" w:hAnsi="Times New Roman" w:cs="Times New Roman"/>
                <w:color w:val="000000"/>
                <w:sz w:val="24"/>
                <w:szCs w:val="28"/>
                <w:lang w:eastAsia="ru-RU"/>
              </w:rPr>
              <w:t>13</w:t>
            </w:r>
          </w:p>
        </w:tc>
      </w:tr>
    </w:tbl>
    <w:p w:rsidR="007E22AA" w:rsidRDefault="007E22AA" w:rsidP="007E22AA">
      <w:pPr>
        <w:spacing w:after="0" w:line="240" w:lineRule="auto"/>
        <w:ind w:firstLine="567"/>
        <w:jc w:val="center"/>
        <w:rPr>
          <w:rFonts w:ascii="Times New Roman" w:hAnsi="Times New Roman" w:cs="Times New Roman"/>
          <w:i/>
          <w:sz w:val="24"/>
          <w:szCs w:val="24"/>
        </w:rPr>
      </w:pPr>
    </w:p>
    <w:p w:rsidR="007E22AA" w:rsidRDefault="007E22AA" w:rsidP="007E22AA">
      <w:pPr>
        <w:spacing w:after="0" w:line="240" w:lineRule="auto"/>
        <w:ind w:firstLine="567"/>
        <w:jc w:val="both"/>
        <w:rPr>
          <w:rFonts w:ascii="Times New Roman" w:hAnsi="Times New Roman" w:cs="Times New Roman"/>
          <w:color w:val="000000"/>
          <w:sz w:val="24"/>
          <w:szCs w:val="28"/>
        </w:rPr>
      </w:pPr>
      <w:r w:rsidRPr="007E22AA">
        <w:rPr>
          <w:rFonts w:ascii="Times New Roman" w:hAnsi="Times New Roman" w:cs="Times New Roman"/>
          <w:color w:val="000000"/>
          <w:sz w:val="24"/>
          <w:szCs w:val="28"/>
        </w:rPr>
        <w:t>Средняя непрерывная продолжительность</w:t>
      </w:r>
      <w:r w:rsidR="00274B38">
        <w:rPr>
          <w:rFonts w:ascii="Times New Roman" w:hAnsi="Times New Roman" w:cs="Times New Roman"/>
          <w:color w:val="000000"/>
          <w:sz w:val="24"/>
          <w:szCs w:val="28"/>
        </w:rPr>
        <w:t xml:space="preserve"> грозы составляет 2,5 часа(рис.</w:t>
      </w:r>
      <w:r w:rsidR="00274B38" w:rsidRPr="00D339B5">
        <w:rPr>
          <w:rFonts w:ascii="Times New Roman" w:hAnsi="Times New Roman" w:cs="Times New Roman"/>
          <w:color w:val="000000"/>
          <w:sz w:val="24"/>
          <w:szCs w:val="28"/>
        </w:rPr>
        <w:t>5</w:t>
      </w:r>
      <w:r w:rsidRPr="007E22AA">
        <w:rPr>
          <w:rFonts w:ascii="Times New Roman" w:hAnsi="Times New Roman" w:cs="Times New Roman"/>
          <w:color w:val="000000"/>
          <w:sz w:val="24"/>
          <w:szCs w:val="28"/>
        </w:rPr>
        <w:t>(а)). 48% всех гроз продолжается менее часа, 41% - 1-3 часа, 11% - от 3 до 6 часов. Чаще всего грозы наблюдаются во второй половине дня.</w:t>
      </w:r>
    </w:p>
    <w:p w:rsidR="00D339B5" w:rsidRDefault="00D339B5" w:rsidP="007E22AA">
      <w:pPr>
        <w:spacing w:after="0" w:line="240" w:lineRule="auto"/>
        <w:ind w:firstLine="567"/>
        <w:jc w:val="both"/>
        <w:rPr>
          <w:rFonts w:ascii="Times New Roman" w:hAnsi="Times New Roman" w:cs="Times New Roman"/>
          <w:color w:val="000000"/>
          <w:sz w:val="24"/>
          <w:szCs w:val="28"/>
        </w:rPr>
      </w:pPr>
    </w:p>
    <w:p w:rsidR="007E22AA" w:rsidRDefault="007E22AA" w:rsidP="00F646EC">
      <w:pPr>
        <w:spacing w:after="0" w:line="240" w:lineRule="auto"/>
        <w:ind w:firstLine="567"/>
        <w:rPr>
          <w:rFonts w:ascii="Times New Roman" w:hAnsi="Times New Roman" w:cs="Times New Roman"/>
          <w:szCs w:val="24"/>
        </w:rPr>
      </w:pPr>
      <w:r w:rsidRPr="007E22AA">
        <w:rPr>
          <w:rFonts w:ascii="Times New Roman" w:hAnsi="Times New Roman" w:cs="Times New Roman"/>
          <w:noProof/>
          <w:szCs w:val="24"/>
          <w:lang w:eastAsia="ru-RU"/>
        </w:rPr>
        <w:drawing>
          <wp:inline distT="0" distB="0" distL="0" distR="0">
            <wp:extent cx="2543175" cy="1619250"/>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szCs w:val="24"/>
        </w:rPr>
        <w:t xml:space="preserve"> </w:t>
      </w:r>
      <w:r w:rsidR="00F646EC">
        <w:rPr>
          <w:rFonts w:ascii="Times New Roman" w:hAnsi="Times New Roman" w:cs="Times New Roman"/>
          <w:szCs w:val="24"/>
        </w:rPr>
        <w:t xml:space="preserve">             </w:t>
      </w:r>
      <w:r w:rsidRPr="007E22AA">
        <w:rPr>
          <w:rFonts w:ascii="Times New Roman" w:hAnsi="Times New Roman" w:cs="Times New Roman"/>
          <w:noProof/>
          <w:szCs w:val="24"/>
          <w:lang w:eastAsia="ru-RU"/>
        </w:rPr>
        <w:drawing>
          <wp:inline distT="0" distB="0" distL="0" distR="0">
            <wp:extent cx="2419350" cy="1637030"/>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46EC" w:rsidRDefault="00F646EC" w:rsidP="00F646EC">
      <w:pPr>
        <w:spacing w:after="0" w:line="240" w:lineRule="auto"/>
        <w:ind w:firstLine="567"/>
        <w:rPr>
          <w:rFonts w:ascii="Times New Roman" w:hAnsi="Times New Roman" w:cs="Times New Roman"/>
          <w:sz w:val="24"/>
          <w:szCs w:val="24"/>
        </w:rPr>
      </w:pPr>
      <w:r>
        <w:rPr>
          <w:rFonts w:ascii="Times New Roman" w:hAnsi="Times New Roman" w:cs="Times New Roman"/>
          <w:szCs w:val="24"/>
        </w:rPr>
        <w:t xml:space="preserve">                            </w:t>
      </w:r>
      <w:r w:rsidRPr="00F646EC">
        <w:rPr>
          <w:rFonts w:ascii="Times New Roman" w:hAnsi="Times New Roman" w:cs="Times New Roman"/>
          <w:i/>
          <w:sz w:val="24"/>
          <w:szCs w:val="24"/>
        </w:rPr>
        <w:t>а)                                                                                 б)</w:t>
      </w:r>
    </w:p>
    <w:p w:rsidR="00F646EC" w:rsidRDefault="00F646EC" w:rsidP="00F646EC">
      <w:pPr>
        <w:spacing w:after="0" w:line="240" w:lineRule="auto"/>
        <w:ind w:firstLine="567"/>
        <w:jc w:val="center"/>
        <w:rPr>
          <w:rFonts w:ascii="Times New Roman" w:hAnsi="Times New Roman" w:cs="Times New Roman"/>
          <w:i/>
          <w:sz w:val="24"/>
          <w:szCs w:val="28"/>
        </w:rPr>
      </w:pPr>
      <w:r w:rsidRPr="00F646EC">
        <w:rPr>
          <w:rFonts w:ascii="Times New Roman" w:hAnsi="Times New Roman" w:cs="Times New Roman"/>
          <w:i/>
          <w:sz w:val="24"/>
          <w:szCs w:val="28"/>
        </w:rPr>
        <w:t>Рис.</w:t>
      </w:r>
      <w:r w:rsidR="00274B38" w:rsidRPr="00D339B5">
        <w:rPr>
          <w:rFonts w:ascii="Times New Roman" w:hAnsi="Times New Roman" w:cs="Times New Roman"/>
          <w:i/>
          <w:sz w:val="24"/>
          <w:szCs w:val="28"/>
        </w:rPr>
        <w:t>5</w:t>
      </w:r>
      <w:r w:rsidRPr="00F646EC">
        <w:rPr>
          <w:rFonts w:ascii="Times New Roman" w:hAnsi="Times New Roman" w:cs="Times New Roman"/>
          <w:i/>
          <w:sz w:val="24"/>
          <w:szCs w:val="28"/>
        </w:rPr>
        <w:t>. Среднее (а) и максимальное (б) количество дней с грозами</w:t>
      </w:r>
    </w:p>
    <w:p w:rsidR="00D339B5" w:rsidRDefault="00D339B5" w:rsidP="00F646EC">
      <w:pPr>
        <w:spacing w:after="0" w:line="240" w:lineRule="auto"/>
        <w:ind w:firstLine="567"/>
        <w:jc w:val="center"/>
        <w:rPr>
          <w:rFonts w:ascii="Times New Roman" w:hAnsi="Times New Roman" w:cs="Times New Roman"/>
          <w:i/>
          <w:sz w:val="24"/>
          <w:szCs w:val="28"/>
        </w:rPr>
      </w:pPr>
    </w:p>
    <w:p w:rsidR="00F646EC" w:rsidRPr="00F646EC" w:rsidRDefault="00F646EC" w:rsidP="00F646EC">
      <w:pPr>
        <w:shd w:val="clear" w:color="auto" w:fill="FFFFFF"/>
        <w:autoSpaceDE w:val="0"/>
        <w:autoSpaceDN w:val="0"/>
        <w:adjustRightInd w:val="0"/>
        <w:spacing w:after="0" w:line="240" w:lineRule="auto"/>
        <w:ind w:firstLine="567"/>
        <w:jc w:val="both"/>
        <w:rPr>
          <w:rFonts w:ascii="Times New Roman" w:hAnsi="Times New Roman" w:cs="Times New Roman"/>
          <w:sz w:val="24"/>
          <w:szCs w:val="28"/>
        </w:rPr>
      </w:pPr>
      <w:r w:rsidRPr="00F646EC">
        <w:rPr>
          <w:rFonts w:ascii="Times New Roman" w:hAnsi="Times New Roman" w:cs="Times New Roman"/>
          <w:sz w:val="24"/>
          <w:szCs w:val="28"/>
        </w:rPr>
        <w:t xml:space="preserve">Максимальное количество дней с грозами приходится на летний период. Эти данные продемонстрированы на рисунке </w:t>
      </w:r>
      <w:r w:rsidR="00274B38" w:rsidRPr="00D339B5">
        <w:rPr>
          <w:rFonts w:ascii="Times New Roman" w:hAnsi="Times New Roman" w:cs="Times New Roman"/>
          <w:sz w:val="24"/>
          <w:szCs w:val="28"/>
        </w:rPr>
        <w:t>5</w:t>
      </w:r>
      <w:r w:rsidRPr="00F646EC">
        <w:rPr>
          <w:rFonts w:ascii="Times New Roman" w:hAnsi="Times New Roman" w:cs="Times New Roman"/>
          <w:sz w:val="24"/>
          <w:szCs w:val="28"/>
        </w:rPr>
        <w:t>(б).</w:t>
      </w:r>
    </w:p>
    <w:p w:rsidR="00F646EC" w:rsidRPr="00F646EC" w:rsidRDefault="00F646EC" w:rsidP="00F646EC">
      <w:pPr>
        <w:shd w:val="clear" w:color="auto" w:fill="FFFFFF"/>
        <w:autoSpaceDE w:val="0"/>
        <w:autoSpaceDN w:val="0"/>
        <w:adjustRightInd w:val="0"/>
        <w:spacing w:after="0" w:line="240" w:lineRule="auto"/>
        <w:ind w:firstLine="567"/>
        <w:jc w:val="both"/>
        <w:rPr>
          <w:rFonts w:ascii="Times New Roman" w:hAnsi="Times New Roman" w:cs="Times New Roman"/>
          <w:sz w:val="24"/>
          <w:szCs w:val="28"/>
        </w:rPr>
      </w:pPr>
      <w:r w:rsidRPr="00F646EC">
        <w:rPr>
          <w:rFonts w:ascii="Times New Roman" w:hAnsi="Times New Roman" w:cs="Times New Roman"/>
          <w:sz w:val="24"/>
          <w:szCs w:val="28"/>
        </w:rPr>
        <w:t xml:space="preserve">Уровневый режим порту следует рассматривать в двух районах – непосредственно в порту </w:t>
      </w:r>
      <w:proofErr w:type="spellStart"/>
      <w:r w:rsidRPr="00F646EC">
        <w:rPr>
          <w:rFonts w:ascii="Times New Roman" w:hAnsi="Times New Roman" w:cs="Times New Roman"/>
          <w:sz w:val="24"/>
          <w:szCs w:val="28"/>
        </w:rPr>
        <w:t>Черноморск</w:t>
      </w:r>
      <w:proofErr w:type="spellEnd"/>
      <w:r w:rsidRPr="00F646EC">
        <w:rPr>
          <w:rFonts w:ascii="Times New Roman" w:hAnsi="Times New Roman" w:cs="Times New Roman"/>
          <w:sz w:val="24"/>
          <w:szCs w:val="28"/>
        </w:rPr>
        <w:t xml:space="preserve"> и вблизи села </w:t>
      </w:r>
      <w:proofErr w:type="spellStart"/>
      <w:r w:rsidRPr="00F646EC">
        <w:rPr>
          <w:rFonts w:ascii="Times New Roman" w:hAnsi="Times New Roman" w:cs="Times New Roman"/>
          <w:sz w:val="24"/>
          <w:szCs w:val="28"/>
        </w:rPr>
        <w:t>Бурлачья</w:t>
      </w:r>
      <w:proofErr w:type="spellEnd"/>
      <w:r w:rsidRPr="00F646EC">
        <w:rPr>
          <w:rFonts w:ascii="Times New Roman" w:hAnsi="Times New Roman" w:cs="Times New Roman"/>
          <w:sz w:val="24"/>
          <w:szCs w:val="28"/>
        </w:rPr>
        <w:t xml:space="preserve"> Балка. Отметка «0» порта для них считает одинаковой и составляет 1м 67см. Раньше использовалась Балтийская система, в которой «0» порта составлял 5,0м. </w:t>
      </w:r>
    </w:p>
    <w:p w:rsidR="00F646EC" w:rsidRPr="00F646EC" w:rsidRDefault="00F646EC" w:rsidP="00F646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F646EC">
        <w:rPr>
          <w:rFonts w:ascii="Times New Roman" w:hAnsi="Times New Roman" w:cs="Times New Roman"/>
          <w:color w:val="000000"/>
          <w:sz w:val="24"/>
          <w:szCs w:val="28"/>
        </w:rPr>
        <w:t xml:space="preserve">Наибольшие колебания уровня моря носят сгонно-нагонный характер. Амплитуда колебаний уровня у берегов </w:t>
      </w:r>
      <w:proofErr w:type="spellStart"/>
      <w:r w:rsidRPr="00F646EC">
        <w:rPr>
          <w:rFonts w:ascii="Times New Roman" w:hAnsi="Times New Roman" w:cs="Times New Roman"/>
          <w:color w:val="000000"/>
          <w:sz w:val="24"/>
          <w:szCs w:val="28"/>
        </w:rPr>
        <w:t>Черноморска</w:t>
      </w:r>
      <w:proofErr w:type="spellEnd"/>
      <w:r w:rsidRPr="00F646EC">
        <w:rPr>
          <w:rFonts w:ascii="Times New Roman" w:hAnsi="Times New Roman" w:cs="Times New Roman"/>
          <w:color w:val="000000"/>
          <w:sz w:val="24"/>
          <w:szCs w:val="28"/>
        </w:rPr>
        <w:t xml:space="preserve"> составляет 111см; у берегов села </w:t>
      </w:r>
      <w:proofErr w:type="spellStart"/>
      <w:r w:rsidRPr="00F646EC">
        <w:rPr>
          <w:rFonts w:ascii="Times New Roman" w:hAnsi="Times New Roman" w:cs="Times New Roman"/>
          <w:color w:val="000000"/>
          <w:sz w:val="24"/>
          <w:szCs w:val="28"/>
        </w:rPr>
        <w:t>Бурлачья</w:t>
      </w:r>
      <w:proofErr w:type="spellEnd"/>
      <w:r w:rsidRPr="00F646EC">
        <w:rPr>
          <w:rFonts w:ascii="Times New Roman" w:hAnsi="Times New Roman" w:cs="Times New Roman"/>
          <w:color w:val="000000"/>
          <w:sz w:val="24"/>
          <w:szCs w:val="28"/>
        </w:rPr>
        <w:t xml:space="preserve"> Балка – 130см. Максимальный уровень </w:t>
      </w:r>
      <w:proofErr w:type="spellStart"/>
      <w:r w:rsidRPr="00F646EC">
        <w:rPr>
          <w:rFonts w:ascii="Times New Roman" w:hAnsi="Times New Roman" w:cs="Times New Roman"/>
          <w:color w:val="000000"/>
          <w:sz w:val="24"/>
          <w:szCs w:val="28"/>
        </w:rPr>
        <w:t>Черноморска</w:t>
      </w:r>
      <w:proofErr w:type="spellEnd"/>
      <w:r w:rsidRPr="00F646EC">
        <w:rPr>
          <w:rFonts w:ascii="Times New Roman" w:hAnsi="Times New Roman" w:cs="Times New Roman"/>
          <w:color w:val="000000"/>
          <w:sz w:val="24"/>
          <w:szCs w:val="28"/>
        </w:rPr>
        <w:t xml:space="preserve"> составляет 487 см, </w:t>
      </w:r>
      <w:proofErr w:type="spellStart"/>
      <w:r w:rsidRPr="00F646EC">
        <w:rPr>
          <w:rFonts w:ascii="Times New Roman" w:hAnsi="Times New Roman" w:cs="Times New Roman"/>
          <w:color w:val="000000"/>
          <w:sz w:val="24"/>
          <w:szCs w:val="28"/>
        </w:rPr>
        <w:t>Бурлачьей</w:t>
      </w:r>
      <w:proofErr w:type="spellEnd"/>
      <w:r w:rsidRPr="00F646EC">
        <w:rPr>
          <w:rFonts w:ascii="Times New Roman" w:hAnsi="Times New Roman" w:cs="Times New Roman"/>
          <w:color w:val="000000"/>
          <w:sz w:val="24"/>
          <w:szCs w:val="28"/>
        </w:rPr>
        <w:t xml:space="preserve"> Балки – 546см; </w:t>
      </w:r>
      <w:r w:rsidRPr="00F646EC">
        <w:rPr>
          <w:rFonts w:ascii="Times New Roman" w:hAnsi="Times New Roman" w:cs="Times New Roman"/>
          <w:color w:val="000000"/>
          <w:sz w:val="24"/>
          <w:szCs w:val="28"/>
        </w:rPr>
        <w:lastRenderedPageBreak/>
        <w:t xml:space="preserve">минимальный в </w:t>
      </w:r>
      <w:proofErr w:type="spellStart"/>
      <w:r w:rsidRPr="00F646EC">
        <w:rPr>
          <w:rFonts w:ascii="Times New Roman" w:hAnsi="Times New Roman" w:cs="Times New Roman"/>
          <w:color w:val="000000"/>
          <w:sz w:val="24"/>
          <w:szCs w:val="28"/>
        </w:rPr>
        <w:t>Черноморске</w:t>
      </w:r>
      <w:proofErr w:type="spellEnd"/>
      <w:r w:rsidRPr="00F646EC">
        <w:rPr>
          <w:rFonts w:ascii="Times New Roman" w:hAnsi="Times New Roman" w:cs="Times New Roman"/>
          <w:color w:val="000000"/>
          <w:sz w:val="24"/>
          <w:szCs w:val="28"/>
        </w:rPr>
        <w:t xml:space="preserve"> – 427см, а в </w:t>
      </w:r>
      <w:proofErr w:type="spellStart"/>
      <w:r w:rsidRPr="00F646EC">
        <w:rPr>
          <w:rFonts w:ascii="Times New Roman" w:hAnsi="Times New Roman" w:cs="Times New Roman"/>
          <w:color w:val="000000"/>
          <w:sz w:val="24"/>
          <w:szCs w:val="28"/>
        </w:rPr>
        <w:t>Бурлачьей</w:t>
      </w:r>
      <w:proofErr w:type="spellEnd"/>
      <w:r w:rsidRPr="00F646EC">
        <w:rPr>
          <w:rFonts w:ascii="Times New Roman" w:hAnsi="Times New Roman" w:cs="Times New Roman"/>
          <w:color w:val="000000"/>
          <w:sz w:val="24"/>
          <w:szCs w:val="28"/>
        </w:rPr>
        <w:t xml:space="preserve"> Балке – 416см. Среднегодовое значение уровня на территории вод </w:t>
      </w:r>
      <w:proofErr w:type="spellStart"/>
      <w:r w:rsidRPr="00F646EC">
        <w:rPr>
          <w:rFonts w:ascii="Times New Roman" w:hAnsi="Times New Roman" w:cs="Times New Roman"/>
          <w:color w:val="000000"/>
          <w:sz w:val="24"/>
          <w:szCs w:val="28"/>
        </w:rPr>
        <w:t>Черноморска</w:t>
      </w:r>
      <w:proofErr w:type="spellEnd"/>
      <w:r w:rsidRPr="00F646EC">
        <w:rPr>
          <w:rFonts w:ascii="Times New Roman" w:hAnsi="Times New Roman" w:cs="Times New Roman"/>
          <w:color w:val="000000"/>
          <w:sz w:val="24"/>
          <w:szCs w:val="28"/>
        </w:rPr>
        <w:t xml:space="preserve"> составляет 487см, а </w:t>
      </w:r>
      <w:proofErr w:type="spellStart"/>
      <w:r w:rsidRPr="00F646EC">
        <w:rPr>
          <w:rFonts w:ascii="Times New Roman" w:hAnsi="Times New Roman" w:cs="Times New Roman"/>
          <w:color w:val="000000"/>
          <w:sz w:val="24"/>
          <w:szCs w:val="28"/>
        </w:rPr>
        <w:t>Бурлачьей</w:t>
      </w:r>
      <w:proofErr w:type="spellEnd"/>
      <w:r w:rsidRPr="00F646EC">
        <w:rPr>
          <w:rFonts w:ascii="Times New Roman" w:hAnsi="Times New Roman" w:cs="Times New Roman"/>
          <w:color w:val="000000"/>
          <w:sz w:val="24"/>
          <w:szCs w:val="28"/>
        </w:rPr>
        <w:t xml:space="preserve"> Балки – 486см.</w:t>
      </w:r>
    </w:p>
    <w:p w:rsidR="00F646EC" w:rsidRPr="00F646EC" w:rsidRDefault="00F646EC" w:rsidP="00F646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F646EC">
        <w:rPr>
          <w:rFonts w:ascii="Times New Roman" w:hAnsi="Times New Roman" w:cs="Times New Roman"/>
          <w:color w:val="000000"/>
          <w:sz w:val="24"/>
          <w:szCs w:val="28"/>
        </w:rPr>
        <w:t xml:space="preserve">Ввиду мелководья Сухого лимана (наибольшая глубина 16м) и небольших размеров акватории (длина ковша 2км), условия для развития волнения в нём ограничены. По расчётам </w:t>
      </w:r>
      <w:proofErr w:type="spellStart"/>
      <w:r w:rsidRPr="00F646EC">
        <w:rPr>
          <w:rFonts w:ascii="Times New Roman" w:hAnsi="Times New Roman" w:cs="Times New Roman"/>
          <w:color w:val="000000"/>
          <w:sz w:val="24"/>
          <w:szCs w:val="28"/>
        </w:rPr>
        <w:t>ЧероморНИИпроекта</w:t>
      </w:r>
      <w:proofErr w:type="spellEnd"/>
      <w:r w:rsidRPr="00F646EC">
        <w:rPr>
          <w:rFonts w:ascii="Times New Roman" w:hAnsi="Times New Roman" w:cs="Times New Roman"/>
          <w:color w:val="000000"/>
          <w:sz w:val="24"/>
          <w:szCs w:val="28"/>
        </w:rPr>
        <w:t xml:space="preserve"> наибольшая высота волны, которая может развиваться на акватории порта – 1,1м. По данным моделирования получено, что наибольшая волна, которая может зайти в лиман, имеет высоту 1,0м. </w:t>
      </w:r>
    </w:p>
    <w:p w:rsidR="00F646EC" w:rsidRDefault="00F646EC" w:rsidP="00F646EC">
      <w:pPr>
        <w:spacing w:after="0" w:line="240" w:lineRule="auto"/>
        <w:ind w:firstLine="567"/>
        <w:jc w:val="both"/>
        <w:rPr>
          <w:rFonts w:ascii="Times New Roman" w:hAnsi="Times New Roman" w:cs="Times New Roman"/>
          <w:color w:val="000000"/>
          <w:sz w:val="24"/>
          <w:szCs w:val="28"/>
          <w:lang w:val="en-US"/>
        </w:rPr>
      </w:pPr>
      <w:r w:rsidRPr="00F646EC">
        <w:rPr>
          <w:rFonts w:ascii="Times New Roman" w:hAnsi="Times New Roman" w:cs="Times New Roman"/>
          <w:color w:val="000000"/>
          <w:sz w:val="24"/>
          <w:szCs w:val="28"/>
        </w:rPr>
        <w:t xml:space="preserve">Наиболее часто повторяется волнение С и Ю направлений (повторяемость волн составляет 22-26%). Однако в связи с тем, что основная составляющая волнения северных румбов представлена волнением менее 1 балла, наиболее </w:t>
      </w:r>
      <w:proofErr w:type="spellStart"/>
      <w:r w:rsidRPr="00F646EC">
        <w:rPr>
          <w:rFonts w:ascii="Times New Roman" w:hAnsi="Times New Roman" w:cs="Times New Roman"/>
          <w:color w:val="000000"/>
          <w:sz w:val="24"/>
          <w:szCs w:val="28"/>
        </w:rPr>
        <w:t>волноопасными</w:t>
      </w:r>
      <w:proofErr w:type="spellEnd"/>
      <w:r w:rsidRPr="00F646EC">
        <w:rPr>
          <w:rFonts w:ascii="Times New Roman" w:hAnsi="Times New Roman" w:cs="Times New Roman"/>
          <w:color w:val="000000"/>
          <w:sz w:val="24"/>
          <w:szCs w:val="28"/>
        </w:rPr>
        <w:t xml:space="preserve"> направлениями являются направления южной четверти - юг, юго-восток, юго-запад, а также восточное. Наибольшие волны формируются, как правило при юго-восточных и южных штормах (повторяемость высот волн более 2,0м составляет 0,01%). Данные повторяемости высот волн в районе порта </w:t>
      </w:r>
      <w:proofErr w:type="spellStart"/>
      <w:r w:rsidRPr="00F646EC">
        <w:rPr>
          <w:rFonts w:ascii="Times New Roman" w:hAnsi="Times New Roman" w:cs="Times New Roman"/>
          <w:color w:val="000000"/>
          <w:sz w:val="24"/>
          <w:szCs w:val="28"/>
        </w:rPr>
        <w:t>Черноморск</w:t>
      </w:r>
      <w:proofErr w:type="spellEnd"/>
      <w:r w:rsidRPr="00F646EC">
        <w:rPr>
          <w:rFonts w:ascii="Times New Roman" w:hAnsi="Times New Roman" w:cs="Times New Roman"/>
          <w:color w:val="000000"/>
          <w:sz w:val="24"/>
          <w:szCs w:val="28"/>
        </w:rPr>
        <w:t xml:space="preserve"> приведены в табл. 8</w:t>
      </w:r>
      <w:r w:rsidRPr="00F646EC">
        <w:rPr>
          <w:rFonts w:ascii="Times New Roman" w:hAnsi="Times New Roman" w:cs="Times New Roman"/>
          <w:color w:val="000000"/>
          <w:sz w:val="24"/>
          <w:szCs w:val="28"/>
          <w:lang w:val="en-US"/>
        </w:rPr>
        <w:t>.</w:t>
      </w:r>
    </w:p>
    <w:p w:rsidR="00D339B5" w:rsidRDefault="00D339B5" w:rsidP="00F646EC">
      <w:pPr>
        <w:spacing w:after="0" w:line="240" w:lineRule="auto"/>
        <w:ind w:firstLine="567"/>
        <w:jc w:val="both"/>
        <w:rPr>
          <w:rFonts w:ascii="Times New Roman" w:hAnsi="Times New Roman" w:cs="Times New Roman"/>
          <w:color w:val="000000"/>
          <w:sz w:val="24"/>
          <w:szCs w:val="28"/>
          <w:lang w:val="en-US"/>
        </w:rPr>
      </w:pPr>
    </w:p>
    <w:p w:rsidR="00F646EC" w:rsidRDefault="00190492" w:rsidP="00F646EC">
      <w:pPr>
        <w:spacing w:after="0" w:line="240" w:lineRule="auto"/>
        <w:ind w:firstLine="567"/>
        <w:jc w:val="both"/>
        <w:rPr>
          <w:rFonts w:ascii="Times New Roman" w:hAnsi="Times New Roman" w:cs="Times New Roman"/>
          <w:i/>
          <w:color w:val="000000"/>
          <w:sz w:val="24"/>
          <w:szCs w:val="24"/>
        </w:rPr>
      </w:pPr>
      <w:r w:rsidRPr="00190492">
        <w:rPr>
          <w:rFonts w:ascii="Times New Roman" w:hAnsi="Times New Roman" w:cs="Times New Roman"/>
          <w:i/>
          <w:sz w:val="24"/>
          <w:szCs w:val="24"/>
        </w:rPr>
        <w:t xml:space="preserve">Таблица 8. </w:t>
      </w:r>
      <w:r w:rsidRPr="00190492">
        <w:rPr>
          <w:rFonts w:ascii="Times New Roman" w:hAnsi="Times New Roman" w:cs="Times New Roman"/>
          <w:i/>
          <w:color w:val="000000"/>
          <w:sz w:val="24"/>
          <w:szCs w:val="24"/>
        </w:rPr>
        <w:t>Повторяемость высот волн в %</w:t>
      </w:r>
    </w:p>
    <w:tbl>
      <w:tblPr>
        <w:tblW w:w="9438" w:type="dxa"/>
        <w:tblInd w:w="97" w:type="dxa"/>
        <w:tblLook w:val="04A0" w:firstRow="1" w:lastRow="0" w:firstColumn="1" w:lastColumn="0" w:noHBand="0" w:noVBand="1"/>
      </w:tblPr>
      <w:tblGrid>
        <w:gridCol w:w="1783"/>
        <w:gridCol w:w="693"/>
        <w:gridCol w:w="1038"/>
        <w:gridCol w:w="1038"/>
        <w:gridCol w:w="1065"/>
        <w:gridCol w:w="1038"/>
        <w:gridCol w:w="986"/>
        <w:gridCol w:w="755"/>
        <w:gridCol w:w="1042"/>
      </w:tblGrid>
      <w:tr w:rsidR="00190492" w:rsidRPr="00C73556" w:rsidTr="00190492">
        <w:trPr>
          <w:trHeight w:val="207"/>
        </w:trPr>
        <w:tc>
          <w:tcPr>
            <w:tcW w:w="178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90492" w:rsidRPr="00190492" w:rsidRDefault="00190492" w:rsidP="00190492">
            <w:pPr>
              <w:spacing w:after="0" w:line="240" w:lineRule="auto"/>
              <w:jc w:val="center"/>
              <w:rPr>
                <w:rFonts w:ascii="Times New Roman" w:eastAsia="Times New Roman" w:hAnsi="Times New Roman" w:cs="Times New Roman"/>
                <w:b/>
                <w:bCs/>
                <w:color w:val="000000"/>
                <w:sz w:val="24"/>
                <w:szCs w:val="24"/>
                <w:lang w:eastAsia="ru-RU"/>
              </w:rPr>
            </w:pPr>
            <w:r w:rsidRPr="00190492">
              <w:rPr>
                <w:rFonts w:ascii="Times New Roman" w:eastAsia="Times New Roman" w:hAnsi="Times New Roman" w:cs="Times New Roman"/>
                <w:b/>
                <w:bCs/>
                <w:color w:val="000000"/>
                <w:sz w:val="24"/>
                <w:szCs w:val="24"/>
                <w:lang w:eastAsia="ru-RU"/>
              </w:rPr>
              <w:t>Высота волны, м</w:t>
            </w:r>
          </w:p>
        </w:tc>
        <w:tc>
          <w:tcPr>
            <w:tcW w:w="7655" w:type="dxa"/>
            <w:gridSpan w:val="8"/>
            <w:tcBorders>
              <w:top w:val="single" w:sz="8" w:space="0" w:color="auto"/>
              <w:left w:val="nil"/>
              <w:bottom w:val="single" w:sz="4" w:space="0" w:color="auto"/>
              <w:right w:val="single" w:sz="8" w:space="0" w:color="000000"/>
            </w:tcBorders>
            <w:shd w:val="clear" w:color="auto" w:fill="auto"/>
            <w:noWrap/>
            <w:vAlign w:val="center"/>
            <w:hideMark/>
          </w:tcPr>
          <w:p w:rsidR="00190492" w:rsidRPr="00190492" w:rsidRDefault="00190492" w:rsidP="00190492">
            <w:pPr>
              <w:spacing w:after="0" w:line="240" w:lineRule="auto"/>
              <w:jc w:val="center"/>
              <w:rPr>
                <w:rFonts w:ascii="Times New Roman" w:eastAsia="Times New Roman" w:hAnsi="Times New Roman" w:cs="Times New Roman"/>
                <w:b/>
                <w:bCs/>
                <w:color w:val="000000"/>
                <w:sz w:val="24"/>
                <w:szCs w:val="24"/>
                <w:lang w:eastAsia="ru-RU"/>
              </w:rPr>
            </w:pPr>
            <w:r w:rsidRPr="00190492">
              <w:rPr>
                <w:rFonts w:ascii="Times New Roman" w:eastAsia="Times New Roman" w:hAnsi="Times New Roman" w:cs="Times New Roman"/>
                <w:b/>
                <w:bCs/>
                <w:color w:val="000000"/>
                <w:sz w:val="24"/>
                <w:szCs w:val="24"/>
                <w:lang w:eastAsia="ru-RU"/>
              </w:rPr>
              <w:t>Направление</w:t>
            </w:r>
          </w:p>
        </w:tc>
      </w:tr>
      <w:tr w:rsidR="00190492" w:rsidRPr="00C73556" w:rsidTr="00190492">
        <w:trPr>
          <w:trHeight w:val="180"/>
        </w:trPr>
        <w:tc>
          <w:tcPr>
            <w:tcW w:w="1783" w:type="dxa"/>
            <w:vMerge/>
            <w:tcBorders>
              <w:top w:val="single" w:sz="8" w:space="0" w:color="auto"/>
              <w:left w:val="single" w:sz="8" w:space="0" w:color="auto"/>
              <w:bottom w:val="single" w:sz="8" w:space="0" w:color="000000"/>
              <w:right w:val="single" w:sz="4" w:space="0" w:color="auto"/>
            </w:tcBorders>
            <w:vAlign w:val="center"/>
            <w:hideMark/>
          </w:tcPr>
          <w:p w:rsidR="00190492" w:rsidRPr="00190492" w:rsidRDefault="00190492" w:rsidP="00190492">
            <w:pPr>
              <w:spacing w:after="0" w:line="240" w:lineRule="auto"/>
              <w:rPr>
                <w:rFonts w:ascii="Times New Roman" w:eastAsia="Times New Roman" w:hAnsi="Times New Roman" w:cs="Times New Roman"/>
                <w:b/>
                <w:bCs/>
                <w:color w:val="000000"/>
                <w:sz w:val="24"/>
                <w:szCs w:val="24"/>
                <w:lang w:eastAsia="ru-RU"/>
              </w:rPr>
            </w:pPr>
          </w:p>
        </w:tc>
        <w:tc>
          <w:tcPr>
            <w:tcW w:w="693" w:type="dxa"/>
            <w:tcBorders>
              <w:top w:val="nil"/>
              <w:left w:val="nil"/>
              <w:bottom w:val="single" w:sz="8" w:space="0" w:color="auto"/>
              <w:right w:val="single" w:sz="4" w:space="0" w:color="auto"/>
            </w:tcBorders>
            <w:shd w:val="clear" w:color="auto" w:fill="auto"/>
            <w:noWrap/>
            <w:vAlign w:val="center"/>
            <w:hideMark/>
          </w:tcPr>
          <w:p w:rsidR="00190492" w:rsidRPr="00190492" w:rsidRDefault="00190492" w:rsidP="00190492">
            <w:pPr>
              <w:spacing w:after="0" w:line="240" w:lineRule="auto"/>
              <w:jc w:val="center"/>
              <w:rPr>
                <w:rFonts w:ascii="Times New Roman" w:eastAsia="Times New Roman" w:hAnsi="Times New Roman" w:cs="Times New Roman"/>
                <w:b/>
                <w:bCs/>
                <w:color w:val="000000"/>
                <w:sz w:val="24"/>
                <w:szCs w:val="24"/>
                <w:lang w:eastAsia="ru-RU"/>
              </w:rPr>
            </w:pPr>
            <w:r w:rsidRPr="00190492">
              <w:rPr>
                <w:rFonts w:ascii="Times New Roman" w:eastAsia="Times New Roman" w:hAnsi="Times New Roman" w:cs="Times New Roman"/>
                <w:b/>
                <w:bCs/>
                <w:color w:val="000000"/>
                <w:sz w:val="24"/>
                <w:szCs w:val="24"/>
                <w:lang w:eastAsia="ru-RU"/>
              </w:rPr>
              <w:t>С</w:t>
            </w:r>
          </w:p>
        </w:tc>
        <w:tc>
          <w:tcPr>
            <w:tcW w:w="1038" w:type="dxa"/>
            <w:tcBorders>
              <w:top w:val="nil"/>
              <w:left w:val="nil"/>
              <w:bottom w:val="single" w:sz="8" w:space="0" w:color="auto"/>
              <w:right w:val="single" w:sz="4" w:space="0" w:color="auto"/>
            </w:tcBorders>
            <w:shd w:val="clear" w:color="auto" w:fill="auto"/>
            <w:noWrap/>
            <w:vAlign w:val="center"/>
            <w:hideMark/>
          </w:tcPr>
          <w:p w:rsidR="00190492" w:rsidRPr="00190492" w:rsidRDefault="00190492" w:rsidP="00190492">
            <w:pPr>
              <w:spacing w:after="0" w:line="240" w:lineRule="auto"/>
              <w:jc w:val="center"/>
              <w:rPr>
                <w:rFonts w:ascii="Times New Roman" w:eastAsia="Times New Roman" w:hAnsi="Times New Roman" w:cs="Times New Roman"/>
                <w:b/>
                <w:bCs/>
                <w:color w:val="000000"/>
                <w:sz w:val="24"/>
                <w:szCs w:val="24"/>
                <w:lang w:eastAsia="ru-RU"/>
              </w:rPr>
            </w:pPr>
            <w:r w:rsidRPr="00190492">
              <w:rPr>
                <w:rFonts w:ascii="Times New Roman" w:eastAsia="Times New Roman" w:hAnsi="Times New Roman" w:cs="Times New Roman"/>
                <w:b/>
                <w:bCs/>
                <w:color w:val="000000"/>
                <w:sz w:val="24"/>
                <w:szCs w:val="24"/>
                <w:lang w:eastAsia="ru-RU"/>
              </w:rPr>
              <w:t>СВ</w:t>
            </w:r>
          </w:p>
        </w:tc>
        <w:tc>
          <w:tcPr>
            <w:tcW w:w="1038" w:type="dxa"/>
            <w:tcBorders>
              <w:top w:val="nil"/>
              <w:left w:val="nil"/>
              <w:bottom w:val="single" w:sz="8" w:space="0" w:color="auto"/>
              <w:right w:val="single" w:sz="4" w:space="0" w:color="auto"/>
            </w:tcBorders>
            <w:shd w:val="clear" w:color="auto" w:fill="auto"/>
            <w:noWrap/>
            <w:vAlign w:val="center"/>
            <w:hideMark/>
          </w:tcPr>
          <w:p w:rsidR="00190492" w:rsidRPr="00190492" w:rsidRDefault="00190492" w:rsidP="00190492">
            <w:pPr>
              <w:spacing w:after="0" w:line="240" w:lineRule="auto"/>
              <w:jc w:val="center"/>
              <w:rPr>
                <w:rFonts w:ascii="Times New Roman" w:eastAsia="Times New Roman" w:hAnsi="Times New Roman" w:cs="Times New Roman"/>
                <w:b/>
                <w:bCs/>
                <w:color w:val="000000"/>
                <w:sz w:val="24"/>
                <w:szCs w:val="24"/>
                <w:lang w:eastAsia="ru-RU"/>
              </w:rPr>
            </w:pPr>
            <w:r w:rsidRPr="00190492">
              <w:rPr>
                <w:rFonts w:ascii="Times New Roman" w:eastAsia="Times New Roman" w:hAnsi="Times New Roman" w:cs="Times New Roman"/>
                <w:b/>
                <w:bCs/>
                <w:color w:val="000000"/>
                <w:sz w:val="24"/>
                <w:szCs w:val="24"/>
                <w:lang w:eastAsia="ru-RU"/>
              </w:rPr>
              <w:t>В</w:t>
            </w:r>
          </w:p>
        </w:tc>
        <w:tc>
          <w:tcPr>
            <w:tcW w:w="1065" w:type="dxa"/>
            <w:tcBorders>
              <w:top w:val="nil"/>
              <w:left w:val="nil"/>
              <w:bottom w:val="single" w:sz="8" w:space="0" w:color="auto"/>
              <w:right w:val="single" w:sz="4" w:space="0" w:color="auto"/>
            </w:tcBorders>
            <w:shd w:val="clear" w:color="auto" w:fill="auto"/>
            <w:noWrap/>
            <w:vAlign w:val="center"/>
            <w:hideMark/>
          </w:tcPr>
          <w:p w:rsidR="00190492" w:rsidRPr="00190492" w:rsidRDefault="00190492" w:rsidP="00190492">
            <w:pPr>
              <w:spacing w:after="0" w:line="240" w:lineRule="auto"/>
              <w:jc w:val="center"/>
              <w:rPr>
                <w:rFonts w:ascii="Times New Roman" w:eastAsia="Times New Roman" w:hAnsi="Times New Roman" w:cs="Times New Roman"/>
                <w:b/>
                <w:bCs/>
                <w:color w:val="000000"/>
                <w:sz w:val="24"/>
                <w:szCs w:val="24"/>
                <w:lang w:eastAsia="ru-RU"/>
              </w:rPr>
            </w:pPr>
            <w:r w:rsidRPr="00190492">
              <w:rPr>
                <w:rFonts w:ascii="Times New Roman" w:eastAsia="Times New Roman" w:hAnsi="Times New Roman" w:cs="Times New Roman"/>
                <w:b/>
                <w:bCs/>
                <w:color w:val="000000"/>
                <w:sz w:val="24"/>
                <w:szCs w:val="24"/>
                <w:lang w:eastAsia="ru-RU"/>
              </w:rPr>
              <w:t>ЮВ</w:t>
            </w:r>
          </w:p>
        </w:tc>
        <w:tc>
          <w:tcPr>
            <w:tcW w:w="1038" w:type="dxa"/>
            <w:tcBorders>
              <w:top w:val="nil"/>
              <w:left w:val="nil"/>
              <w:bottom w:val="single" w:sz="8" w:space="0" w:color="auto"/>
              <w:right w:val="single" w:sz="4" w:space="0" w:color="auto"/>
            </w:tcBorders>
            <w:shd w:val="clear" w:color="auto" w:fill="auto"/>
            <w:noWrap/>
            <w:vAlign w:val="center"/>
            <w:hideMark/>
          </w:tcPr>
          <w:p w:rsidR="00190492" w:rsidRPr="00190492" w:rsidRDefault="00190492" w:rsidP="00190492">
            <w:pPr>
              <w:spacing w:after="0" w:line="240" w:lineRule="auto"/>
              <w:jc w:val="center"/>
              <w:rPr>
                <w:rFonts w:ascii="Times New Roman" w:eastAsia="Times New Roman" w:hAnsi="Times New Roman" w:cs="Times New Roman"/>
                <w:b/>
                <w:bCs/>
                <w:color w:val="000000"/>
                <w:sz w:val="24"/>
                <w:szCs w:val="24"/>
                <w:lang w:eastAsia="ru-RU"/>
              </w:rPr>
            </w:pPr>
            <w:r w:rsidRPr="00190492">
              <w:rPr>
                <w:rFonts w:ascii="Times New Roman" w:eastAsia="Times New Roman" w:hAnsi="Times New Roman" w:cs="Times New Roman"/>
                <w:b/>
                <w:bCs/>
                <w:color w:val="000000"/>
                <w:sz w:val="24"/>
                <w:szCs w:val="24"/>
                <w:lang w:eastAsia="ru-RU"/>
              </w:rPr>
              <w:t>Ю</w:t>
            </w:r>
          </w:p>
        </w:tc>
        <w:tc>
          <w:tcPr>
            <w:tcW w:w="986" w:type="dxa"/>
            <w:tcBorders>
              <w:top w:val="nil"/>
              <w:left w:val="nil"/>
              <w:bottom w:val="single" w:sz="8" w:space="0" w:color="auto"/>
              <w:right w:val="single" w:sz="4" w:space="0" w:color="auto"/>
            </w:tcBorders>
            <w:shd w:val="clear" w:color="auto" w:fill="auto"/>
            <w:noWrap/>
            <w:vAlign w:val="center"/>
            <w:hideMark/>
          </w:tcPr>
          <w:p w:rsidR="00190492" w:rsidRPr="00190492" w:rsidRDefault="00190492" w:rsidP="00190492">
            <w:pPr>
              <w:spacing w:after="0" w:line="240" w:lineRule="auto"/>
              <w:jc w:val="center"/>
              <w:rPr>
                <w:rFonts w:ascii="Times New Roman" w:eastAsia="Times New Roman" w:hAnsi="Times New Roman" w:cs="Times New Roman"/>
                <w:b/>
                <w:bCs/>
                <w:color w:val="000000"/>
                <w:sz w:val="24"/>
                <w:szCs w:val="24"/>
                <w:lang w:eastAsia="ru-RU"/>
              </w:rPr>
            </w:pPr>
            <w:r w:rsidRPr="00190492">
              <w:rPr>
                <w:rFonts w:ascii="Times New Roman" w:eastAsia="Times New Roman" w:hAnsi="Times New Roman" w:cs="Times New Roman"/>
                <w:b/>
                <w:bCs/>
                <w:color w:val="000000"/>
                <w:sz w:val="24"/>
                <w:szCs w:val="24"/>
                <w:lang w:eastAsia="ru-RU"/>
              </w:rPr>
              <w:t>ЮЗ</w:t>
            </w:r>
          </w:p>
        </w:tc>
        <w:tc>
          <w:tcPr>
            <w:tcW w:w="755" w:type="dxa"/>
            <w:tcBorders>
              <w:top w:val="nil"/>
              <w:left w:val="nil"/>
              <w:bottom w:val="single" w:sz="8" w:space="0" w:color="auto"/>
              <w:right w:val="single" w:sz="4" w:space="0" w:color="auto"/>
            </w:tcBorders>
            <w:shd w:val="clear" w:color="auto" w:fill="auto"/>
            <w:noWrap/>
            <w:vAlign w:val="center"/>
            <w:hideMark/>
          </w:tcPr>
          <w:p w:rsidR="00190492" w:rsidRPr="00190492" w:rsidRDefault="00190492" w:rsidP="00190492">
            <w:pPr>
              <w:spacing w:after="0" w:line="240" w:lineRule="auto"/>
              <w:jc w:val="center"/>
              <w:rPr>
                <w:rFonts w:ascii="Times New Roman" w:eastAsia="Times New Roman" w:hAnsi="Times New Roman" w:cs="Times New Roman"/>
                <w:b/>
                <w:bCs/>
                <w:color w:val="000000"/>
                <w:sz w:val="24"/>
                <w:szCs w:val="24"/>
                <w:lang w:eastAsia="ru-RU"/>
              </w:rPr>
            </w:pPr>
            <w:r w:rsidRPr="00190492">
              <w:rPr>
                <w:rFonts w:ascii="Times New Roman" w:eastAsia="Times New Roman" w:hAnsi="Times New Roman" w:cs="Times New Roman"/>
                <w:b/>
                <w:bCs/>
                <w:color w:val="000000"/>
                <w:sz w:val="24"/>
                <w:szCs w:val="24"/>
                <w:lang w:eastAsia="ru-RU"/>
              </w:rPr>
              <w:t>З</w:t>
            </w:r>
          </w:p>
        </w:tc>
        <w:tc>
          <w:tcPr>
            <w:tcW w:w="1041" w:type="dxa"/>
            <w:tcBorders>
              <w:top w:val="nil"/>
              <w:left w:val="nil"/>
              <w:bottom w:val="single" w:sz="8" w:space="0" w:color="auto"/>
              <w:right w:val="single" w:sz="8" w:space="0" w:color="auto"/>
            </w:tcBorders>
            <w:shd w:val="clear" w:color="auto" w:fill="auto"/>
            <w:noWrap/>
            <w:vAlign w:val="center"/>
            <w:hideMark/>
          </w:tcPr>
          <w:p w:rsidR="00190492" w:rsidRPr="00190492" w:rsidRDefault="00190492" w:rsidP="00190492">
            <w:pPr>
              <w:spacing w:after="0" w:line="240" w:lineRule="auto"/>
              <w:jc w:val="center"/>
              <w:rPr>
                <w:rFonts w:ascii="Times New Roman" w:eastAsia="Times New Roman" w:hAnsi="Times New Roman" w:cs="Times New Roman"/>
                <w:b/>
                <w:bCs/>
                <w:color w:val="000000"/>
                <w:sz w:val="24"/>
                <w:szCs w:val="24"/>
                <w:lang w:eastAsia="ru-RU"/>
              </w:rPr>
            </w:pPr>
            <w:r w:rsidRPr="00190492">
              <w:rPr>
                <w:rFonts w:ascii="Times New Roman" w:eastAsia="Times New Roman" w:hAnsi="Times New Roman" w:cs="Times New Roman"/>
                <w:b/>
                <w:bCs/>
                <w:color w:val="000000"/>
                <w:sz w:val="24"/>
                <w:szCs w:val="24"/>
                <w:lang w:eastAsia="ru-RU"/>
              </w:rPr>
              <w:t>СЗ</w:t>
            </w:r>
          </w:p>
        </w:tc>
      </w:tr>
      <w:tr w:rsidR="00190492" w:rsidRPr="00C73556" w:rsidTr="00190492">
        <w:trPr>
          <w:trHeight w:val="173"/>
        </w:trPr>
        <w:tc>
          <w:tcPr>
            <w:tcW w:w="1783" w:type="dxa"/>
            <w:tcBorders>
              <w:top w:val="nil"/>
              <w:left w:val="single" w:sz="8" w:space="0" w:color="auto"/>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Менее 0.25</w:t>
            </w:r>
          </w:p>
        </w:tc>
        <w:tc>
          <w:tcPr>
            <w:tcW w:w="693"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9,4</w:t>
            </w:r>
          </w:p>
        </w:tc>
        <w:tc>
          <w:tcPr>
            <w:tcW w:w="1038"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4,6</w:t>
            </w:r>
          </w:p>
        </w:tc>
        <w:tc>
          <w:tcPr>
            <w:tcW w:w="1038"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5,2</w:t>
            </w:r>
          </w:p>
        </w:tc>
        <w:tc>
          <w:tcPr>
            <w:tcW w:w="1065"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2,3</w:t>
            </w:r>
          </w:p>
        </w:tc>
        <w:tc>
          <w:tcPr>
            <w:tcW w:w="1038"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13,9</w:t>
            </w:r>
          </w:p>
        </w:tc>
        <w:tc>
          <w:tcPr>
            <w:tcW w:w="986"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1,7</w:t>
            </w:r>
          </w:p>
        </w:tc>
        <w:tc>
          <w:tcPr>
            <w:tcW w:w="755"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8,7</w:t>
            </w:r>
          </w:p>
        </w:tc>
        <w:tc>
          <w:tcPr>
            <w:tcW w:w="1041" w:type="dxa"/>
            <w:tcBorders>
              <w:top w:val="nil"/>
              <w:left w:val="nil"/>
              <w:bottom w:val="single" w:sz="4" w:space="0" w:color="auto"/>
              <w:right w:val="single" w:sz="8"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10,5</w:t>
            </w:r>
          </w:p>
        </w:tc>
      </w:tr>
      <w:tr w:rsidR="00190492" w:rsidRPr="00C73556" w:rsidTr="00190492">
        <w:trPr>
          <w:trHeight w:val="173"/>
        </w:trPr>
        <w:tc>
          <w:tcPr>
            <w:tcW w:w="1783" w:type="dxa"/>
            <w:tcBorders>
              <w:top w:val="nil"/>
              <w:left w:val="single" w:sz="8" w:space="0" w:color="auto"/>
              <w:bottom w:val="single" w:sz="4" w:space="0" w:color="auto"/>
              <w:right w:val="single" w:sz="4" w:space="0" w:color="auto"/>
            </w:tcBorders>
            <w:shd w:val="clear" w:color="auto" w:fill="auto"/>
            <w:noWrap/>
            <w:vAlign w:val="center"/>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 xml:space="preserve">0.3 - 0.5 </w:t>
            </w:r>
          </w:p>
        </w:tc>
        <w:tc>
          <w:tcPr>
            <w:tcW w:w="693"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11,7</w:t>
            </w:r>
          </w:p>
        </w:tc>
        <w:tc>
          <w:tcPr>
            <w:tcW w:w="1038"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5,5</w:t>
            </w:r>
          </w:p>
        </w:tc>
        <w:tc>
          <w:tcPr>
            <w:tcW w:w="1038"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5,5</w:t>
            </w:r>
          </w:p>
        </w:tc>
        <w:tc>
          <w:tcPr>
            <w:tcW w:w="1065"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1,1</w:t>
            </w:r>
          </w:p>
        </w:tc>
        <w:tc>
          <w:tcPr>
            <w:tcW w:w="1038"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11,6</w:t>
            </w:r>
          </w:p>
        </w:tc>
        <w:tc>
          <w:tcPr>
            <w:tcW w:w="986"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0,4</w:t>
            </w:r>
          </w:p>
        </w:tc>
        <w:tc>
          <w:tcPr>
            <w:tcW w:w="755"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0,7</w:t>
            </w:r>
          </w:p>
        </w:tc>
        <w:tc>
          <w:tcPr>
            <w:tcW w:w="1041" w:type="dxa"/>
            <w:tcBorders>
              <w:top w:val="nil"/>
              <w:left w:val="nil"/>
              <w:bottom w:val="single" w:sz="4" w:space="0" w:color="auto"/>
              <w:right w:val="single" w:sz="8"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3,5</w:t>
            </w:r>
          </w:p>
        </w:tc>
      </w:tr>
      <w:tr w:rsidR="00190492" w:rsidRPr="00C73556" w:rsidTr="00190492">
        <w:trPr>
          <w:trHeight w:val="173"/>
        </w:trPr>
        <w:tc>
          <w:tcPr>
            <w:tcW w:w="1783" w:type="dxa"/>
            <w:tcBorders>
              <w:top w:val="nil"/>
              <w:left w:val="single" w:sz="8" w:space="0" w:color="auto"/>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0.6 - 1.0</w:t>
            </w:r>
          </w:p>
        </w:tc>
        <w:tc>
          <w:tcPr>
            <w:tcW w:w="693"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0,4</w:t>
            </w:r>
          </w:p>
        </w:tc>
        <w:tc>
          <w:tcPr>
            <w:tcW w:w="1038"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0,6</w:t>
            </w:r>
          </w:p>
        </w:tc>
        <w:tc>
          <w:tcPr>
            <w:tcW w:w="1038"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1</w:t>
            </w:r>
          </w:p>
        </w:tc>
        <w:tc>
          <w:tcPr>
            <w:tcW w:w="1065"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c>
          <w:tcPr>
            <w:tcW w:w="1038"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0,4</w:t>
            </w:r>
          </w:p>
        </w:tc>
        <w:tc>
          <w:tcPr>
            <w:tcW w:w="986"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c>
          <w:tcPr>
            <w:tcW w:w="755"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c>
          <w:tcPr>
            <w:tcW w:w="1041" w:type="dxa"/>
            <w:tcBorders>
              <w:top w:val="nil"/>
              <w:left w:val="nil"/>
              <w:bottom w:val="single" w:sz="4" w:space="0" w:color="auto"/>
              <w:right w:val="single" w:sz="8"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0,1</w:t>
            </w:r>
          </w:p>
        </w:tc>
      </w:tr>
      <w:tr w:rsidR="00190492" w:rsidRPr="00C73556" w:rsidTr="00190492">
        <w:trPr>
          <w:trHeight w:val="173"/>
        </w:trPr>
        <w:tc>
          <w:tcPr>
            <w:tcW w:w="1783" w:type="dxa"/>
            <w:tcBorders>
              <w:top w:val="nil"/>
              <w:left w:val="single" w:sz="8" w:space="0" w:color="auto"/>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1.1 - 1.5</w:t>
            </w:r>
          </w:p>
        </w:tc>
        <w:tc>
          <w:tcPr>
            <w:tcW w:w="693"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c>
          <w:tcPr>
            <w:tcW w:w="1038"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c>
          <w:tcPr>
            <w:tcW w:w="1038"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1,1</w:t>
            </w:r>
          </w:p>
        </w:tc>
        <w:tc>
          <w:tcPr>
            <w:tcW w:w="1065"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c>
          <w:tcPr>
            <w:tcW w:w="1038"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c>
          <w:tcPr>
            <w:tcW w:w="986"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c>
          <w:tcPr>
            <w:tcW w:w="755" w:type="dxa"/>
            <w:tcBorders>
              <w:top w:val="nil"/>
              <w:left w:val="nil"/>
              <w:bottom w:val="single" w:sz="4"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c>
          <w:tcPr>
            <w:tcW w:w="1041" w:type="dxa"/>
            <w:tcBorders>
              <w:top w:val="nil"/>
              <w:left w:val="nil"/>
              <w:bottom w:val="single" w:sz="4" w:space="0" w:color="auto"/>
              <w:right w:val="single" w:sz="8"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r>
      <w:tr w:rsidR="00190492" w:rsidRPr="00C73556" w:rsidTr="00190492">
        <w:trPr>
          <w:trHeight w:val="180"/>
        </w:trPr>
        <w:tc>
          <w:tcPr>
            <w:tcW w:w="1783" w:type="dxa"/>
            <w:tcBorders>
              <w:top w:val="nil"/>
              <w:left w:val="single" w:sz="8" w:space="0" w:color="auto"/>
              <w:bottom w:val="nil"/>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1.6 - 2.0</w:t>
            </w:r>
          </w:p>
        </w:tc>
        <w:tc>
          <w:tcPr>
            <w:tcW w:w="693" w:type="dxa"/>
            <w:tcBorders>
              <w:top w:val="nil"/>
              <w:left w:val="nil"/>
              <w:bottom w:val="nil"/>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0,2</w:t>
            </w:r>
          </w:p>
        </w:tc>
        <w:tc>
          <w:tcPr>
            <w:tcW w:w="1038" w:type="dxa"/>
            <w:tcBorders>
              <w:top w:val="nil"/>
              <w:left w:val="nil"/>
              <w:bottom w:val="nil"/>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0,1</w:t>
            </w:r>
          </w:p>
        </w:tc>
        <w:tc>
          <w:tcPr>
            <w:tcW w:w="1038" w:type="dxa"/>
            <w:tcBorders>
              <w:top w:val="nil"/>
              <w:left w:val="nil"/>
              <w:bottom w:val="nil"/>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c>
          <w:tcPr>
            <w:tcW w:w="1065" w:type="dxa"/>
            <w:tcBorders>
              <w:top w:val="nil"/>
              <w:left w:val="nil"/>
              <w:bottom w:val="nil"/>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c>
          <w:tcPr>
            <w:tcW w:w="1038" w:type="dxa"/>
            <w:tcBorders>
              <w:top w:val="nil"/>
              <w:left w:val="nil"/>
              <w:bottom w:val="nil"/>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c>
          <w:tcPr>
            <w:tcW w:w="986" w:type="dxa"/>
            <w:tcBorders>
              <w:top w:val="nil"/>
              <w:left w:val="nil"/>
              <w:bottom w:val="nil"/>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c>
          <w:tcPr>
            <w:tcW w:w="755" w:type="dxa"/>
            <w:tcBorders>
              <w:top w:val="nil"/>
              <w:left w:val="nil"/>
              <w:bottom w:val="nil"/>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c>
          <w:tcPr>
            <w:tcW w:w="1041" w:type="dxa"/>
            <w:tcBorders>
              <w:top w:val="nil"/>
              <w:left w:val="nil"/>
              <w:bottom w:val="nil"/>
              <w:right w:val="single" w:sz="8"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0</w:t>
            </w:r>
          </w:p>
        </w:tc>
      </w:tr>
      <w:tr w:rsidR="00190492" w:rsidRPr="00C73556" w:rsidTr="00190492">
        <w:trPr>
          <w:trHeight w:val="180"/>
        </w:trPr>
        <w:tc>
          <w:tcPr>
            <w:tcW w:w="17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0492" w:rsidRPr="00190492" w:rsidRDefault="00190492" w:rsidP="00190492">
            <w:pPr>
              <w:spacing w:after="0" w:line="240" w:lineRule="auto"/>
              <w:rPr>
                <w:rFonts w:ascii="Times New Roman" w:eastAsia="Times New Roman" w:hAnsi="Times New Roman" w:cs="Times New Roman"/>
                <w:b/>
                <w:bCs/>
                <w:color w:val="000000"/>
                <w:sz w:val="24"/>
                <w:szCs w:val="24"/>
                <w:lang w:eastAsia="ru-RU"/>
              </w:rPr>
            </w:pPr>
            <w:r w:rsidRPr="00190492">
              <w:rPr>
                <w:rFonts w:ascii="Times New Roman" w:eastAsia="Times New Roman" w:hAnsi="Times New Roman" w:cs="Times New Roman"/>
                <w:b/>
                <w:bCs/>
                <w:color w:val="000000"/>
                <w:sz w:val="24"/>
                <w:szCs w:val="24"/>
                <w:lang w:eastAsia="ru-RU"/>
              </w:rPr>
              <w:t>Сумма</w:t>
            </w:r>
          </w:p>
        </w:tc>
        <w:tc>
          <w:tcPr>
            <w:tcW w:w="693" w:type="dxa"/>
            <w:tcBorders>
              <w:top w:val="single" w:sz="8" w:space="0" w:color="auto"/>
              <w:left w:val="nil"/>
              <w:bottom w:val="single" w:sz="8"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21,7</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10,8</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12,8</w:t>
            </w:r>
          </w:p>
        </w:tc>
        <w:tc>
          <w:tcPr>
            <w:tcW w:w="1065" w:type="dxa"/>
            <w:tcBorders>
              <w:top w:val="single" w:sz="8" w:space="0" w:color="auto"/>
              <w:left w:val="nil"/>
              <w:bottom w:val="single" w:sz="8"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3,4</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25,8</w:t>
            </w:r>
          </w:p>
        </w:tc>
        <w:tc>
          <w:tcPr>
            <w:tcW w:w="986" w:type="dxa"/>
            <w:tcBorders>
              <w:top w:val="single" w:sz="8" w:space="0" w:color="auto"/>
              <w:left w:val="nil"/>
              <w:bottom w:val="single" w:sz="8"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2</w:t>
            </w:r>
          </w:p>
        </w:tc>
        <w:tc>
          <w:tcPr>
            <w:tcW w:w="755" w:type="dxa"/>
            <w:tcBorders>
              <w:top w:val="single" w:sz="8" w:space="0" w:color="auto"/>
              <w:left w:val="nil"/>
              <w:bottom w:val="single" w:sz="8" w:space="0" w:color="auto"/>
              <w:right w:val="single" w:sz="4"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9,4</w:t>
            </w:r>
          </w:p>
        </w:tc>
        <w:tc>
          <w:tcPr>
            <w:tcW w:w="1041" w:type="dxa"/>
            <w:tcBorders>
              <w:top w:val="single" w:sz="8" w:space="0" w:color="auto"/>
              <w:left w:val="nil"/>
              <w:bottom w:val="single" w:sz="8" w:space="0" w:color="auto"/>
              <w:right w:val="single" w:sz="8" w:space="0" w:color="auto"/>
            </w:tcBorders>
            <w:shd w:val="clear" w:color="auto" w:fill="auto"/>
            <w:noWrap/>
            <w:vAlign w:val="bottom"/>
            <w:hideMark/>
          </w:tcPr>
          <w:p w:rsidR="00190492" w:rsidRPr="00190492" w:rsidRDefault="00190492" w:rsidP="00190492">
            <w:pPr>
              <w:spacing w:after="0" w:line="240" w:lineRule="auto"/>
              <w:jc w:val="center"/>
              <w:rPr>
                <w:rFonts w:ascii="Times New Roman" w:eastAsia="Times New Roman" w:hAnsi="Times New Roman" w:cs="Times New Roman"/>
                <w:color w:val="000000"/>
                <w:sz w:val="24"/>
                <w:szCs w:val="24"/>
                <w:lang w:eastAsia="ru-RU"/>
              </w:rPr>
            </w:pPr>
            <w:r w:rsidRPr="00190492">
              <w:rPr>
                <w:rFonts w:ascii="Times New Roman" w:eastAsia="Times New Roman" w:hAnsi="Times New Roman" w:cs="Times New Roman"/>
                <w:color w:val="000000"/>
                <w:sz w:val="24"/>
                <w:szCs w:val="24"/>
                <w:lang w:eastAsia="ru-RU"/>
              </w:rPr>
              <w:t>14,1</w:t>
            </w:r>
          </w:p>
        </w:tc>
      </w:tr>
    </w:tbl>
    <w:p w:rsidR="00190492" w:rsidRDefault="00190492" w:rsidP="00F646EC">
      <w:pPr>
        <w:spacing w:after="0" w:line="240" w:lineRule="auto"/>
        <w:ind w:firstLine="567"/>
        <w:jc w:val="both"/>
        <w:rPr>
          <w:rFonts w:ascii="Times New Roman" w:hAnsi="Times New Roman" w:cs="Times New Roman"/>
          <w:sz w:val="24"/>
          <w:szCs w:val="24"/>
        </w:rPr>
      </w:pPr>
    </w:p>
    <w:p w:rsidR="00190492" w:rsidRDefault="00190492" w:rsidP="00190492">
      <w:pPr>
        <w:spacing w:after="0" w:line="240" w:lineRule="auto"/>
        <w:ind w:firstLine="567"/>
        <w:jc w:val="both"/>
        <w:rPr>
          <w:rFonts w:ascii="Times New Roman" w:hAnsi="Times New Roman" w:cs="Times New Roman"/>
          <w:color w:val="000000"/>
          <w:sz w:val="24"/>
          <w:szCs w:val="28"/>
        </w:rPr>
      </w:pPr>
      <w:r w:rsidRPr="00190492">
        <w:rPr>
          <w:rFonts w:ascii="Times New Roman" w:hAnsi="Times New Roman" w:cs="Times New Roman"/>
          <w:color w:val="000000"/>
          <w:sz w:val="24"/>
          <w:szCs w:val="28"/>
        </w:rPr>
        <w:t xml:space="preserve">При штормах южных румбов высоты волн могут достигать 1,0-1,5м. Максимальные параметры волн по данным наблюдений представлены на рисунках </w:t>
      </w:r>
      <w:r w:rsidR="00274B38" w:rsidRPr="00D339B5">
        <w:rPr>
          <w:rFonts w:ascii="Times New Roman" w:hAnsi="Times New Roman" w:cs="Times New Roman"/>
          <w:color w:val="000000"/>
          <w:sz w:val="24"/>
          <w:szCs w:val="28"/>
        </w:rPr>
        <w:t>6</w:t>
      </w:r>
      <w:r w:rsidR="00274B38">
        <w:rPr>
          <w:rFonts w:ascii="Times New Roman" w:hAnsi="Times New Roman" w:cs="Times New Roman"/>
          <w:color w:val="000000"/>
          <w:sz w:val="24"/>
          <w:szCs w:val="28"/>
        </w:rPr>
        <w:t xml:space="preserve">(а) и </w:t>
      </w:r>
      <w:r w:rsidR="00274B38" w:rsidRPr="00D339B5">
        <w:rPr>
          <w:rFonts w:ascii="Times New Roman" w:hAnsi="Times New Roman" w:cs="Times New Roman"/>
          <w:color w:val="000000"/>
          <w:sz w:val="24"/>
          <w:szCs w:val="28"/>
        </w:rPr>
        <w:t>6</w:t>
      </w:r>
      <w:r w:rsidRPr="00190492">
        <w:rPr>
          <w:rFonts w:ascii="Times New Roman" w:hAnsi="Times New Roman" w:cs="Times New Roman"/>
          <w:color w:val="000000"/>
          <w:sz w:val="24"/>
          <w:szCs w:val="28"/>
        </w:rPr>
        <w:t>(б). Наибольшие высоты волн наблюдаются от ЮВ и СВ направлений и составляют 1,8м. Максимальный период волны – 4,7с. Такие штормы наблюдаются, в основном, в осенне-зимний период, когда повторяемость штормового волнения в 5 раз больше, чем в теплый. Продолжительность таких штормов может составлять несколько суток.</w:t>
      </w:r>
    </w:p>
    <w:p w:rsidR="00D339B5" w:rsidRDefault="00D339B5" w:rsidP="00190492">
      <w:pPr>
        <w:spacing w:after="0" w:line="240" w:lineRule="auto"/>
        <w:ind w:firstLine="567"/>
        <w:jc w:val="both"/>
        <w:rPr>
          <w:rFonts w:ascii="Times New Roman" w:hAnsi="Times New Roman" w:cs="Times New Roman"/>
          <w:color w:val="000000"/>
          <w:sz w:val="24"/>
          <w:szCs w:val="28"/>
        </w:rPr>
      </w:pPr>
    </w:p>
    <w:p w:rsidR="00190492" w:rsidRDefault="00190492" w:rsidP="00190492">
      <w:pPr>
        <w:spacing w:after="0" w:line="240" w:lineRule="auto"/>
        <w:ind w:firstLine="567"/>
        <w:jc w:val="both"/>
        <w:rPr>
          <w:rFonts w:ascii="Times New Roman" w:hAnsi="Times New Roman" w:cs="Times New Roman"/>
          <w:sz w:val="24"/>
          <w:szCs w:val="24"/>
        </w:rPr>
      </w:pPr>
      <w:r w:rsidRPr="00190492">
        <w:rPr>
          <w:rFonts w:ascii="Times New Roman" w:hAnsi="Times New Roman" w:cs="Times New Roman"/>
          <w:noProof/>
          <w:sz w:val="24"/>
          <w:szCs w:val="24"/>
          <w:lang w:eastAsia="ru-RU"/>
        </w:rPr>
        <w:drawing>
          <wp:inline distT="0" distB="0" distL="0" distR="0">
            <wp:extent cx="2321541" cy="1596788"/>
            <wp:effectExtent l="19050" t="0" r="21609" b="3412"/>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cs="Times New Roman"/>
          <w:sz w:val="24"/>
          <w:szCs w:val="24"/>
        </w:rPr>
        <w:t xml:space="preserve">                 </w:t>
      </w:r>
      <w:r w:rsidRPr="00190492">
        <w:rPr>
          <w:rFonts w:ascii="Times New Roman" w:hAnsi="Times New Roman" w:cs="Times New Roman"/>
          <w:noProof/>
          <w:sz w:val="24"/>
          <w:szCs w:val="24"/>
          <w:lang w:eastAsia="ru-RU"/>
        </w:rPr>
        <w:drawing>
          <wp:inline distT="0" distB="0" distL="0" distR="0">
            <wp:extent cx="2294246" cy="1641381"/>
            <wp:effectExtent l="19050" t="0" r="10804" b="0"/>
            <wp:docPr id="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0492" w:rsidRDefault="00190492" w:rsidP="00190492">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а)                                                                        б)</w:t>
      </w:r>
    </w:p>
    <w:p w:rsidR="00190492" w:rsidRDefault="00274B38" w:rsidP="00190492">
      <w:pPr>
        <w:spacing w:after="0" w:line="240" w:lineRule="auto"/>
        <w:ind w:firstLine="567"/>
        <w:jc w:val="center"/>
        <w:rPr>
          <w:rFonts w:ascii="Times New Roman" w:hAnsi="Times New Roman" w:cs="Times New Roman"/>
          <w:i/>
          <w:sz w:val="24"/>
          <w:szCs w:val="28"/>
        </w:rPr>
      </w:pPr>
      <w:r>
        <w:rPr>
          <w:rFonts w:ascii="Times New Roman" w:hAnsi="Times New Roman" w:cs="Times New Roman"/>
          <w:i/>
          <w:sz w:val="24"/>
          <w:szCs w:val="28"/>
        </w:rPr>
        <w:t>Рис.</w:t>
      </w:r>
      <w:r w:rsidRPr="00D339B5">
        <w:rPr>
          <w:rFonts w:ascii="Times New Roman" w:hAnsi="Times New Roman" w:cs="Times New Roman"/>
          <w:i/>
          <w:sz w:val="24"/>
          <w:szCs w:val="28"/>
        </w:rPr>
        <w:t>6</w:t>
      </w:r>
      <w:r w:rsidR="00190492" w:rsidRPr="00190492">
        <w:rPr>
          <w:rFonts w:ascii="Times New Roman" w:hAnsi="Times New Roman" w:cs="Times New Roman"/>
          <w:i/>
          <w:sz w:val="24"/>
          <w:szCs w:val="28"/>
        </w:rPr>
        <w:t>. Максимальная высоты (а) и период (б) волн</w:t>
      </w:r>
    </w:p>
    <w:p w:rsidR="00D339B5" w:rsidRDefault="00D339B5" w:rsidP="00190492">
      <w:pPr>
        <w:spacing w:after="0" w:line="240" w:lineRule="auto"/>
        <w:ind w:firstLine="567"/>
        <w:jc w:val="center"/>
        <w:rPr>
          <w:rFonts w:ascii="Times New Roman" w:hAnsi="Times New Roman" w:cs="Times New Roman"/>
          <w:i/>
          <w:sz w:val="24"/>
          <w:szCs w:val="28"/>
        </w:rPr>
      </w:pPr>
    </w:p>
    <w:p w:rsidR="00190492" w:rsidRDefault="00190492" w:rsidP="00C86059">
      <w:pPr>
        <w:spacing w:after="0" w:line="240" w:lineRule="auto"/>
        <w:ind w:firstLine="567"/>
        <w:jc w:val="both"/>
        <w:rPr>
          <w:rFonts w:ascii="Times New Roman" w:hAnsi="Times New Roman" w:cs="Times New Roman"/>
          <w:color w:val="000000"/>
          <w:sz w:val="24"/>
          <w:szCs w:val="28"/>
        </w:rPr>
      </w:pPr>
      <w:r w:rsidRPr="00C86059">
        <w:rPr>
          <w:rFonts w:ascii="Times New Roman" w:hAnsi="Times New Roman" w:cs="Times New Roman"/>
          <w:color w:val="000000"/>
          <w:sz w:val="24"/>
          <w:szCs w:val="28"/>
        </w:rPr>
        <w:t xml:space="preserve">Распределение волнения по месяцам представлено на рисунке </w:t>
      </w:r>
      <w:r w:rsidR="00274B38" w:rsidRPr="00D339B5">
        <w:rPr>
          <w:rFonts w:ascii="Times New Roman" w:hAnsi="Times New Roman" w:cs="Times New Roman"/>
          <w:color w:val="000000"/>
          <w:sz w:val="24"/>
          <w:szCs w:val="28"/>
        </w:rPr>
        <w:t>7</w:t>
      </w:r>
      <w:r w:rsidRPr="00C86059">
        <w:rPr>
          <w:rFonts w:ascii="Times New Roman" w:hAnsi="Times New Roman" w:cs="Times New Roman"/>
          <w:color w:val="000000"/>
          <w:sz w:val="24"/>
          <w:szCs w:val="28"/>
        </w:rPr>
        <w:t xml:space="preserve">. Наибольшие высоты волн наблюдаются в декабре и апреле (максимум – 1,8м). Наименьшие </w:t>
      </w:r>
      <w:proofErr w:type="gramStart"/>
      <w:r w:rsidRPr="00C86059">
        <w:rPr>
          <w:rFonts w:ascii="Times New Roman" w:hAnsi="Times New Roman" w:cs="Times New Roman"/>
          <w:color w:val="000000"/>
          <w:sz w:val="24"/>
          <w:szCs w:val="28"/>
        </w:rPr>
        <w:t>из максимальных высоты</w:t>
      </w:r>
      <w:proofErr w:type="gramEnd"/>
      <w:r w:rsidRPr="00C86059">
        <w:rPr>
          <w:rFonts w:ascii="Times New Roman" w:hAnsi="Times New Roman" w:cs="Times New Roman"/>
          <w:color w:val="000000"/>
          <w:sz w:val="24"/>
          <w:szCs w:val="28"/>
        </w:rPr>
        <w:t xml:space="preserve"> волн наблюдаются в летний период времени с мая по август (0,5м).</w:t>
      </w:r>
    </w:p>
    <w:p w:rsidR="00D339B5" w:rsidRDefault="00D339B5" w:rsidP="00C86059">
      <w:pPr>
        <w:spacing w:after="0" w:line="240" w:lineRule="auto"/>
        <w:ind w:firstLine="567"/>
        <w:jc w:val="both"/>
        <w:rPr>
          <w:rFonts w:ascii="Times New Roman" w:hAnsi="Times New Roman" w:cs="Times New Roman"/>
          <w:color w:val="000000"/>
          <w:sz w:val="24"/>
          <w:szCs w:val="28"/>
        </w:rPr>
      </w:pPr>
    </w:p>
    <w:p w:rsidR="00C86059" w:rsidRDefault="00C86059" w:rsidP="00C86059">
      <w:pPr>
        <w:spacing w:after="0" w:line="240" w:lineRule="auto"/>
        <w:ind w:firstLine="567"/>
        <w:rPr>
          <w:rFonts w:ascii="Times New Roman" w:hAnsi="Times New Roman" w:cs="Times New Roman"/>
          <w:sz w:val="20"/>
          <w:szCs w:val="24"/>
        </w:rPr>
      </w:pPr>
      <w:r w:rsidRPr="00C86059">
        <w:rPr>
          <w:rFonts w:ascii="Times New Roman" w:hAnsi="Times New Roman" w:cs="Times New Roman"/>
          <w:noProof/>
          <w:sz w:val="20"/>
          <w:szCs w:val="24"/>
          <w:lang w:eastAsia="ru-RU"/>
        </w:rPr>
        <w:lastRenderedPageBreak/>
        <w:drawing>
          <wp:inline distT="0" distB="0" distL="0" distR="0">
            <wp:extent cx="5453702" cy="1944806"/>
            <wp:effectExtent l="19050" t="0" r="13648"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6059" w:rsidRPr="00C86059" w:rsidRDefault="00C86059" w:rsidP="00C86059">
      <w:pPr>
        <w:spacing w:after="0" w:line="240" w:lineRule="auto"/>
        <w:ind w:firstLine="567"/>
        <w:jc w:val="center"/>
        <w:rPr>
          <w:rFonts w:ascii="Times New Roman" w:hAnsi="Times New Roman" w:cs="Times New Roman"/>
          <w:i/>
          <w:sz w:val="24"/>
        </w:rPr>
      </w:pPr>
      <w:r w:rsidRPr="00C86059">
        <w:rPr>
          <w:rFonts w:ascii="Times New Roman" w:hAnsi="Times New Roman" w:cs="Times New Roman"/>
          <w:i/>
          <w:sz w:val="24"/>
        </w:rPr>
        <w:t>Рис.</w:t>
      </w:r>
      <w:r w:rsidR="00274B38" w:rsidRPr="00D339B5">
        <w:rPr>
          <w:rFonts w:ascii="Times New Roman" w:hAnsi="Times New Roman" w:cs="Times New Roman"/>
          <w:i/>
          <w:sz w:val="24"/>
        </w:rPr>
        <w:t>7</w:t>
      </w:r>
      <w:r w:rsidRPr="00C86059">
        <w:rPr>
          <w:rFonts w:ascii="Times New Roman" w:hAnsi="Times New Roman" w:cs="Times New Roman"/>
          <w:i/>
          <w:sz w:val="24"/>
        </w:rPr>
        <w:t>. Годовое распределение максимальных высот волн</w:t>
      </w:r>
    </w:p>
    <w:p w:rsidR="00C86059" w:rsidRDefault="00C86059" w:rsidP="00C86059">
      <w:pPr>
        <w:spacing w:after="0" w:line="240" w:lineRule="auto"/>
        <w:ind w:firstLine="567"/>
        <w:jc w:val="center"/>
        <w:rPr>
          <w:rFonts w:ascii="Times New Roman" w:hAnsi="Times New Roman" w:cs="Times New Roman"/>
          <w:sz w:val="24"/>
          <w:szCs w:val="24"/>
        </w:rPr>
      </w:pPr>
    </w:p>
    <w:p w:rsidR="00315540" w:rsidRPr="00315540" w:rsidRDefault="00315540" w:rsidP="00315540">
      <w:pPr>
        <w:spacing w:after="0" w:line="240" w:lineRule="auto"/>
        <w:ind w:firstLine="567"/>
        <w:jc w:val="both"/>
        <w:rPr>
          <w:rFonts w:ascii="Times New Roman" w:hAnsi="Times New Roman" w:cs="Times New Roman"/>
          <w:color w:val="000000"/>
          <w:sz w:val="24"/>
          <w:szCs w:val="28"/>
        </w:rPr>
      </w:pPr>
      <w:r w:rsidRPr="00315540">
        <w:rPr>
          <w:rFonts w:ascii="Times New Roman" w:hAnsi="Times New Roman" w:cs="Times New Roman"/>
          <w:color w:val="000000"/>
          <w:sz w:val="24"/>
          <w:szCs w:val="28"/>
        </w:rPr>
        <w:t xml:space="preserve">Анализ температурного режима воды производился на основании данных в районе порта </w:t>
      </w:r>
      <w:proofErr w:type="spellStart"/>
      <w:r w:rsidRPr="00315540">
        <w:rPr>
          <w:rFonts w:ascii="Times New Roman" w:hAnsi="Times New Roman" w:cs="Times New Roman"/>
          <w:color w:val="000000"/>
          <w:sz w:val="24"/>
          <w:szCs w:val="28"/>
        </w:rPr>
        <w:t>Черноморск</w:t>
      </w:r>
      <w:proofErr w:type="spellEnd"/>
      <w:r w:rsidRPr="00315540">
        <w:rPr>
          <w:rFonts w:ascii="Times New Roman" w:hAnsi="Times New Roman" w:cs="Times New Roman"/>
          <w:color w:val="000000"/>
          <w:sz w:val="24"/>
          <w:szCs w:val="28"/>
        </w:rPr>
        <w:t xml:space="preserve"> за период 2011-2019гг. Средняя температура воды составляет 13,0°С. Максимальная температура воды</w:t>
      </w:r>
      <w:r w:rsidRPr="00315540">
        <w:rPr>
          <w:rFonts w:ascii="Times New Roman" w:hAnsi="Times New Roman" w:cs="Times New Roman"/>
          <w:sz w:val="24"/>
          <w:szCs w:val="28"/>
        </w:rPr>
        <w:t xml:space="preserve"> </w:t>
      </w:r>
      <w:r w:rsidRPr="00315540">
        <w:rPr>
          <w:rFonts w:ascii="Times New Roman" w:hAnsi="Times New Roman" w:cs="Times New Roman"/>
          <w:color w:val="000000"/>
          <w:sz w:val="24"/>
          <w:szCs w:val="28"/>
        </w:rPr>
        <w:t>наблюдалась в августе и составила 26,4°С. Минимальная температура наблюдалась в феврале и составила 0,7°С.</w:t>
      </w:r>
    </w:p>
    <w:p w:rsidR="00315540" w:rsidRPr="00315540" w:rsidRDefault="00315540" w:rsidP="00315540">
      <w:pPr>
        <w:spacing w:after="0" w:line="240" w:lineRule="auto"/>
        <w:ind w:firstLine="567"/>
        <w:jc w:val="both"/>
        <w:rPr>
          <w:rFonts w:ascii="Times New Roman" w:hAnsi="Times New Roman" w:cs="Times New Roman"/>
          <w:color w:val="000000"/>
          <w:sz w:val="24"/>
          <w:szCs w:val="28"/>
        </w:rPr>
      </w:pPr>
      <w:r w:rsidRPr="00315540">
        <w:rPr>
          <w:rFonts w:ascii="Times New Roman" w:hAnsi="Times New Roman" w:cs="Times New Roman"/>
          <w:color w:val="000000"/>
          <w:sz w:val="24"/>
          <w:szCs w:val="28"/>
        </w:rPr>
        <w:t>Изменение температуры воды в Сухом лимане подвержено как периодическим, так и не периодическим колебаниям. Периодические колебания связаны с годовым и суточным ходом температуры воздуха и чётко выражены как тёплое, так и в холодное время года. Различие лишь в величине амплитуды. Летом она больше, чем зимой.</w:t>
      </w:r>
    </w:p>
    <w:p w:rsidR="00315540" w:rsidRPr="00315540" w:rsidRDefault="00315540" w:rsidP="00315540">
      <w:pPr>
        <w:spacing w:after="0" w:line="240" w:lineRule="auto"/>
        <w:ind w:firstLine="567"/>
        <w:jc w:val="both"/>
        <w:rPr>
          <w:rFonts w:ascii="Times New Roman" w:hAnsi="Times New Roman" w:cs="Times New Roman"/>
          <w:sz w:val="24"/>
          <w:szCs w:val="28"/>
        </w:rPr>
      </w:pPr>
      <w:r w:rsidRPr="00315540">
        <w:rPr>
          <w:rFonts w:ascii="Times New Roman" w:hAnsi="Times New Roman" w:cs="Times New Roman"/>
          <w:sz w:val="24"/>
          <w:szCs w:val="28"/>
        </w:rPr>
        <w:t xml:space="preserve">Максимальные значения солёности воды могут наблюдаться в разные месяцы и даже сезоны года, минимальные – чаще март, апрель и ноябрь. Чаще всего резкие колебания солёности происходят в результате сгонно-нагонных явлений. Низкая солёность объясняется притоком </w:t>
      </w:r>
      <w:proofErr w:type="spellStart"/>
      <w:r w:rsidRPr="00315540">
        <w:rPr>
          <w:rFonts w:ascii="Times New Roman" w:hAnsi="Times New Roman" w:cs="Times New Roman"/>
          <w:sz w:val="24"/>
          <w:szCs w:val="28"/>
        </w:rPr>
        <w:t>распреснённых</w:t>
      </w:r>
      <w:proofErr w:type="spellEnd"/>
      <w:r w:rsidRPr="00315540">
        <w:rPr>
          <w:rFonts w:ascii="Times New Roman" w:hAnsi="Times New Roman" w:cs="Times New Roman"/>
          <w:sz w:val="24"/>
          <w:szCs w:val="28"/>
        </w:rPr>
        <w:t xml:space="preserve"> вод из </w:t>
      </w:r>
      <w:proofErr w:type="spellStart"/>
      <w:r w:rsidRPr="00315540">
        <w:rPr>
          <w:rFonts w:ascii="Times New Roman" w:hAnsi="Times New Roman" w:cs="Times New Roman"/>
          <w:sz w:val="24"/>
          <w:szCs w:val="28"/>
        </w:rPr>
        <w:t>Днепро</w:t>
      </w:r>
      <w:proofErr w:type="spellEnd"/>
      <w:r w:rsidRPr="00315540">
        <w:rPr>
          <w:rFonts w:ascii="Times New Roman" w:hAnsi="Times New Roman" w:cs="Times New Roman"/>
          <w:sz w:val="24"/>
          <w:szCs w:val="28"/>
        </w:rPr>
        <w:t>-Бугского и Дунайского бассейнов.</w:t>
      </w:r>
    </w:p>
    <w:p w:rsidR="00315540" w:rsidRPr="00315540" w:rsidRDefault="00315540" w:rsidP="00315540">
      <w:pPr>
        <w:spacing w:after="0" w:line="240" w:lineRule="auto"/>
        <w:ind w:firstLine="567"/>
        <w:jc w:val="both"/>
        <w:rPr>
          <w:rFonts w:ascii="Times New Roman" w:hAnsi="Times New Roman" w:cs="Times New Roman"/>
          <w:color w:val="000000"/>
          <w:sz w:val="24"/>
          <w:szCs w:val="28"/>
        </w:rPr>
      </w:pPr>
      <w:r w:rsidRPr="00315540">
        <w:rPr>
          <w:rFonts w:ascii="Times New Roman" w:hAnsi="Times New Roman" w:cs="Times New Roman"/>
          <w:color w:val="000000"/>
          <w:sz w:val="24"/>
          <w:szCs w:val="28"/>
        </w:rPr>
        <w:t xml:space="preserve">Исследуемый район характеризуется небольшой соленостью. В связи с тем, что солёность у берегов </w:t>
      </w:r>
      <w:proofErr w:type="spellStart"/>
      <w:r w:rsidRPr="00315540">
        <w:rPr>
          <w:rFonts w:ascii="Times New Roman" w:hAnsi="Times New Roman" w:cs="Times New Roman"/>
          <w:color w:val="000000"/>
          <w:sz w:val="24"/>
          <w:szCs w:val="28"/>
        </w:rPr>
        <w:t>Черноморска</w:t>
      </w:r>
      <w:proofErr w:type="spellEnd"/>
      <w:r w:rsidRPr="00315540">
        <w:rPr>
          <w:rFonts w:ascii="Times New Roman" w:hAnsi="Times New Roman" w:cs="Times New Roman"/>
          <w:color w:val="000000"/>
          <w:sz w:val="24"/>
          <w:szCs w:val="28"/>
        </w:rPr>
        <w:t xml:space="preserve"> и Паромной переправы отличается, далее приведены данные для каждой акватории, поскольку эти данные весьма важны для загрузки судна. Среднее значение солености у </w:t>
      </w:r>
      <w:proofErr w:type="spellStart"/>
      <w:r w:rsidRPr="00315540">
        <w:rPr>
          <w:rFonts w:ascii="Times New Roman" w:hAnsi="Times New Roman" w:cs="Times New Roman"/>
          <w:color w:val="000000"/>
          <w:sz w:val="24"/>
          <w:szCs w:val="28"/>
        </w:rPr>
        <w:t>Черноморска</w:t>
      </w:r>
      <w:proofErr w:type="spellEnd"/>
      <w:r w:rsidRPr="00315540">
        <w:rPr>
          <w:rFonts w:ascii="Times New Roman" w:hAnsi="Times New Roman" w:cs="Times New Roman"/>
          <w:color w:val="000000"/>
          <w:sz w:val="24"/>
          <w:szCs w:val="28"/>
        </w:rPr>
        <w:t xml:space="preserve"> составляет 13,14 промилле, а у Паромной переправы – 16,45 ‰. Максимальное значение солености наблюдалось в марте и составило 16,66 ‰ у берегов </w:t>
      </w:r>
      <w:proofErr w:type="spellStart"/>
      <w:r w:rsidRPr="00315540">
        <w:rPr>
          <w:rFonts w:ascii="Times New Roman" w:hAnsi="Times New Roman" w:cs="Times New Roman"/>
          <w:color w:val="000000"/>
          <w:sz w:val="24"/>
          <w:szCs w:val="28"/>
        </w:rPr>
        <w:t>Черноморска</w:t>
      </w:r>
      <w:proofErr w:type="spellEnd"/>
      <w:r w:rsidRPr="00315540">
        <w:rPr>
          <w:rFonts w:ascii="Times New Roman" w:hAnsi="Times New Roman" w:cs="Times New Roman"/>
          <w:color w:val="000000"/>
          <w:sz w:val="24"/>
          <w:szCs w:val="28"/>
        </w:rPr>
        <w:t xml:space="preserve"> и 17,83‰ вблизи Паромной переправы. Наименьшая соленость наблюдалась в декабре и составляла 9,58 ‰ в акватории </w:t>
      </w:r>
      <w:proofErr w:type="spellStart"/>
      <w:r w:rsidRPr="00315540">
        <w:rPr>
          <w:rFonts w:ascii="Times New Roman" w:hAnsi="Times New Roman" w:cs="Times New Roman"/>
          <w:color w:val="000000"/>
          <w:sz w:val="24"/>
          <w:szCs w:val="28"/>
        </w:rPr>
        <w:t>Черноморска</w:t>
      </w:r>
      <w:proofErr w:type="spellEnd"/>
      <w:r w:rsidRPr="00315540">
        <w:rPr>
          <w:rFonts w:ascii="Times New Roman" w:hAnsi="Times New Roman" w:cs="Times New Roman"/>
          <w:color w:val="000000"/>
          <w:sz w:val="24"/>
          <w:szCs w:val="28"/>
        </w:rPr>
        <w:t xml:space="preserve"> и 9,39 ‰ в акватории Паромной переправы.</w:t>
      </w:r>
    </w:p>
    <w:p w:rsidR="00315540" w:rsidRPr="00315540" w:rsidRDefault="00315540" w:rsidP="00315540">
      <w:pPr>
        <w:spacing w:after="0" w:line="240" w:lineRule="auto"/>
        <w:ind w:firstLine="567"/>
        <w:jc w:val="both"/>
        <w:rPr>
          <w:rFonts w:ascii="Times New Roman" w:hAnsi="Times New Roman" w:cs="Times New Roman"/>
          <w:color w:val="000000"/>
          <w:sz w:val="24"/>
          <w:szCs w:val="28"/>
        </w:rPr>
      </w:pPr>
      <w:r w:rsidRPr="00315540">
        <w:rPr>
          <w:rFonts w:ascii="Times New Roman" w:hAnsi="Times New Roman" w:cs="Times New Roman"/>
          <w:color w:val="000000"/>
          <w:sz w:val="24"/>
          <w:szCs w:val="28"/>
        </w:rPr>
        <w:t>Ледовый режим Сухого лимана и взморья очень неустойчив и находится в тесной связи с общими условиями лёдообразованиями северо-западной части Чёрного моря.</w:t>
      </w:r>
    </w:p>
    <w:p w:rsidR="00C86059" w:rsidRDefault="00315540" w:rsidP="00315540">
      <w:pPr>
        <w:spacing w:after="0" w:line="240" w:lineRule="auto"/>
        <w:ind w:firstLine="567"/>
        <w:jc w:val="both"/>
        <w:rPr>
          <w:rFonts w:ascii="Times New Roman" w:hAnsi="Times New Roman" w:cs="Times New Roman"/>
          <w:sz w:val="24"/>
          <w:szCs w:val="28"/>
        </w:rPr>
      </w:pPr>
      <w:r w:rsidRPr="00315540">
        <w:rPr>
          <w:rFonts w:ascii="Times New Roman" w:hAnsi="Times New Roman" w:cs="Times New Roman"/>
          <w:sz w:val="24"/>
          <w:szCs w:val="28"/>
        </w:rPr>
        <w:t xml:space="preserve">В зависимости от взаимодействия направления и силы ветра с температурой воздуха ледовая обстановка в течение одной зимы может меняться несколько раз. Лёд может появляться, менять свои формы и исчезнуть в любой день зимнего периода на взморье и в </w:t>
      </w:r>
      <w:r w:rsidRPr="00315540">
        <w:rPr>
          <w:rFonts w:ascii="Times New Roman" w:hAnsi="Times New Roman" w:cs="Times New Roman"/>
          <w:sz w:val="24"/>
          <w:szCs w:val="28"/>
          <w:lang w:val="en-US"/>
        </w:rPr>
        <w:t>I</w:t>
      </w:r>
      <w:r w:rsidRPr="00D339B5">
        <w:rPr>
          <w:rFonts w:ascii="Times New Roman" w:hAnsi="Times New Roman" w:cs="Times New Roman"/>
          <w:sz w:val="24"/>
          <w:szCs w:val="28"/>
        </w:rPr>
        <w:t xml:space="preserve"> </w:t>
      </w:r>
      <w:r w:rsidRPr="00315540">
        <w:rPr>
          <w:rFonts w:ascii="Times New Roman" w:hAnsi="Times New Roman" w:cs="Times New Roman"/>
          <w:sz w:val="24"/>
          <w:szCs w:val="28"/>
        </w:rPr>
        <w:t xml:space="preserve">и </w:t>
      </w:r>
      <w:r w:rsidRPr="00315540">
        <w:rPr>
          <w:rFonts w:ascii="Times New Roman" w:hAnsi="Times New Roman" w:cs="Times New Roman"/>
          <w:sz w:val="24"/>
          <w:szCs w:val="28"/>
          <w:lang w:val="en-US"/>
        </w:rPr>
        <w:t>II</w:t>
      </w:r>
      <w:r w:rsidRPr="00315540">
        <w:rPr>
          <w:rFonts w:ascii="Times New Roman" w:hAnsi="Times New Roman" w:cs="Times New Roman"/>
          <w:sz w:val="24"/>
          <w:szCs w:val="28"/>
        </w:rPr>
        <w:t xml:space="preserve"> ковшах Сухого лимана.</w:t>
      </w:r>
    </w:p>
    <w:p w:rsidR="00315540" w:rsidRDefault="00315540" w:rsidP="00D339B5">
      <w:pPr>
        <w:spacing w:before="240" w:after="120" w:line="240" w:lineRule="auto"/>
        <w:ind w:firstLine="567"/>
        <w:jc w:val="both"/>
        <w:rPr>
          <w:rFonts w:ascii="Times New Roman" w:hAnsi="Times New Roman" w:cs="Times New Roman"/>
          <w:b/>
          <w:sz w:val="24"/>
          <w:szCs w:val="28"/>
        </w:rPr>
      </w:pPr>
      <w:r w:rsidRPr="00315540">
        <w:rPr>
          <w:rFonts w:ascii="Times New Roman" w:hAnsi="Times New Roman" w:cs="Times New Roman"/>
          <w:b/>
          <w:sz w:val="24"/>
          <w:szCs w:val="28"/>
        </w:rPr>
        <w:t>Выводы и перспектива дальнейшей работы по данному направлению</w:t>
      </w:r>
    </w:p>
    <w:p w:rsidR="00274B38" w:rsidRPr="00274B38" w:rsidRDefault="00274B38" w:rsidP="00274B38">
      <w:pPr>
        <w:spacing w:after="0" w:line="240" w:lineRule="auto"/>
        <w:ind w:firstLine="567"/>
        <w:jc w:val="both"/>
        <w:rPr>
          <w:rFonts w:ascii="Times New Roman" w:hAnsi="Times New Roman" w:cs="Times New Roman"/>
          <w:color w:val="000000"/>
          <w:sz w:val="24"/>
          <w:szCs w:val="28"/>
        </w:rPr>
      </w:pPr>
      <w:r w:rsidRPr="00274B38">
        <w:rPr>
          <w:rFonts w:ascii="Times New Roman" w:hAnsi="Times New Roman" w:cs="Times New Roman"/>
          <w:color w:val="000000"/>
          <w:sz w:val="24"/>
          <w:szCs w:val="28"/>
        </w:rPr>
        <w:t>Анализ параметров гидрометеорологической обстановки позволяет сделать</w:t>
      </w:r>
      <w:r w:rsidRPr="00274B38">
        <w:rPr>
          <w:rFonts w:ascii="Times New Roman" w:hAnsi="Times New Roman" w:cs="Times New Roman"/>
          <w:b/>
          <w:color w:val="000000"/>
          <w:sz w:val="24"/>
          <w:szCs w:val="28"/>
        </w:rPr>
        <w:t xml:space="preserve"> </w:t>
      </w:r>
      <w:r w:rsidRPr="00CC1C12">
        <w:rPr>
          <w:rFonts w:ascii="Times New Roman" w:hAnsi="Times New Roman" w:cs="Times New Roman"/>
          <w:color w:val="000000"/>
          <w:sz w:val="24"/>
          <w:szCs w:val="28"/>
        </w:rPr>
        <w:t>вывод,</w:t>
      </w:r>
      <w:r w:rsidRPr="00274B38">
        <w:rPr>
          <w:rFonts w:ascii="Times New Roman" w:hAnsi="Times New Roman" w:cs="Times New Roman"/>
          <w:color w:val="000000"/>
          <w:sz w:val="24"/>
          <w:szCs w:val="28"/>
        </w:rPr>
        <w:t xml:space="preserve"> что производственная деятельность порта в значительной степени зависит от состояния погоды и моря, т.к. неблагоприятные метеорологические явления снижают эффективность работ, могут создать угрозу безопасности их проведения. Различные явления погоды и моря по-разному влияют на работу порта.</w:t>
      </w:r>
    </w:p>
    <w:p w:rsidR="00274B38" w:rsidRPr="00274B38" w:rsidRDefault="00274B38" w:rsidP="00274B38">
      <w:pPr>
        <w:spacing w:after="0" w:line="240" w:lineRule="auto"/>
        <w:ind w:firstLine="567"/>
        <w:jc w:val="both"/>
        <w:rPr>
          <w:rFonts w:ascii="Times New Roman" w:hAnsi="Times New Roman" w:cs="Times New Roman"/>
          <w:color w:val="000000"/>
          <w:sz w:val="24"/>
          <w:szCs w:val="28"/>
        </w:rPr>
      </w:pPr>
      <w:r w:rsidRPr="00274B38">
        <w:rPr>
          <w:rFonts w:ascii="Times New Roman" w:hAnsi="Times New Roman" w:cs="Times New Roman"/>
          <w:color w:val="000000"/>
          <w:sz w:val="24"/>
          <w:szCs w:val="28"/>
        </w:rPr>
        <w:t>Наиболее неблагоприятно на работе порта сказывается усиление ветра румбов от СВ до Ю. При усилении ветра до 12-14м/с, а волнения до 1,3м затрудняется швартовка и проводка судов по порту и осуществляется только с разрешения Капитана порта.</w:t>
      </w:r>
    </w:p>
    <w:p w:rsidR="00274B38" w:rsidRPr="00274B38" w:rsidRDefault="00274B38" w:rsidP="00274B38">
      <w:pPr>
        <w:spacing w:after="0" w:line="240" w:lineRule="auto"/>
        <w:ind w:firstLine="567"/>
        <w:jc w:val="both"/>
        <w:rPr>
          <w:rFonts w:ascii="Times New Roman" w:hAnsi="Times New Roman" w:cs="Times New Roman"/>
          <w:sz w:val="24"/>
        </w:rPr>
      </w:pPr>
      <w:r w:rsidRPr="00274B38">
        <w:rPr>
          <w:rFonts w:ascii="Times New Roman" w:hAnsi="Times New Roman" w:cs="Times New Roman"/>
          <w:sz w:val="24"/>
        </w:rPr>
        <w:t xml:space="preserve">Ветер 14-17 м/с и больше любого румба является опасным для портальных кранов, поэтому работа их прекращается. При ветре 14-17 м/с прекращается работа с навалочными </w:t>
      </w:r>
      <w:r w:rsidRPr="00274B38">
        <w:rPr>
          <w:rFonts w:ascii="Times New Roman" w:hAnsi="Times New Roman" w:cs="Times New Roman"/>
          <w:sz w:val="24"/>
        </w:rPr>
        <w:lastRenderedPageBreak/>
        <w:t>грузами. При ветре 17-21 м/с прекращаются все работы в порту, кроме вспомогательных. Особо опасными считаются ветры и шквалы при средней скорости 25 м/с.</w:t>
      </w:r>
    </w:p>
    <w:p w:rsidR="00274B38" w:rsidRPr="00274B38" w:rsidRDefault="00274B38" w:rsidP="00274B38">
      <w:pPr>
        <w:spacing w:after="0" w:line="240" w:lineRule="auto"/>
        <w:ind w:firstLine="567"/>
        <w:jc w:val="both"/>
        <w:rPr>
          <w:rFonts w:ascii="Times New Roman" w:hAnsi="Times New Roman" w:cs="Times New Roman"/>
          <w:sz w:val="24"/>
        </w:rPr>
      </w:pPr>
      <w:r w:rsidRPr="00274B38">
        <w:rPr>
          <w:rFonts w:ascii="Times New Roman" w:hAnsi="Times New Roman" w:cs="Times New Roman"/>
          <w:sz w:val="24"/>
        </w:rPr>
        <w:t xml:space="preserve">При волнении на акватории порта 1,3м и более нельзя буксировать суда, производить посадку и высадку с судов и катеров на внешнем рейде. </w:t>
      </w:r>
    </w:p>
    <w:p w:rsidR="00274B38" w:rsidRPr="00274B38" w:rsidRDefault="00274B38" w:rsidP="00274B38">
      <w:pPr>
        <w:spacing w:after="0" w:line="240" w:lineRule="auto"/>
        <w:ind w:firstLine="567"/>
        <w:jc w:val="both"/>
        <w:rPr>
          <w:rFonts w:ascii="Times New Roman" w:hAnsi="Times New Roman" w:cs="Times New Roman"/>
          <w:sz w:val="24"/>
        </w:rPr>
      </w:pPr>
      <w:r w:rsidRPr="00274B38">
        <w:rPr>
          <w:rFonts w:ascii="Times New Roman" w:hAnsi="Times New Roman" w:cs="Times New Roman"/>
          <w:sz w:val="24"/>
        </w:rPr>
        <w:t>Изменение уровня воды опасности для работы в порту не предоставляет. Туманы затрудняют движение судов по акватории порта и подходах к нему, затрудняют проводку судов по каналу.</w:t>
      </w:r>
    </w:p>
    <w:p w:rsidR="00274B38" w:rsidRPr="00274B38" w:rsidRDefault="00274B38" w:rsidP="00274B38">
      <w:pPr>
        <w:spacing w:after="0" w:line="240" w:lineRule="auto"/>
        <w:ind w:firstLine="567"/>
        <w:jc w:val="both"/>
        <w:rPr>
          <w:rFonts w:ascii="Times New Roman" w:hAnsi="Times New Roman" w:cs="Times New Roman"/>
          <w:sz w:val="24"/>
        </w:rPr>
      </w:pPr>
      <w:r w:rsidRPr="00274B38">
        <w:rPr>
          <w:rFonts w:ascii="Times New Roman" w:hAnsi="Times New Roman" w:cs="Times New Roman"/>
          <w:sz w:val="24"/>
        </w:rPr>
        <w:t>Гололёд затрудняет движение наземного транспорта, малой механизации, осложняет погрузо-разгрузочные работы, возникает опасность несчастных случаев, при обледенении подкрановых путей затрудняется работа портальных кранов. Сильный гололёд может привести к повреждению линий электропередач.</w:t>
      </w:r>
    </w:p>
    <w:p w:rsidR="00315540" w:rsidRDefault="00274B38" w:rsidP="00274B38">
      <w:pPr>
        <w:spacing w:after="0" w:line="240" w:lineRule="auto"/>
        <w:ind w:firstLine="567"/>
        <w:jc w:val="both"/>
        <w:rPr>
          <w:rFonts w:ascii="Times New Roman" w:hAnsi="Times New Roman" w:cs="Times New Roman"/>
          <w:sz w:val="24"/>
        </w:rPr>
      </w:pPr>
      <w:r w:rsidRPr="00274B38">
        <w:rPr>
          <w:rFonts w:ascii="Times New Roman" w:hAnsi="Times New Roman" w:cs="Times New Roman"/>
          <w:sz w:val="24"/>
        </w:rPr>
        <w:t xml:space="preserve">Результаты данного анализа будут использованы в разработке сценарного плана захода и выхода судов в порту </w:t>
      </w:r>
      <w:proofErr w:type="spellStart"/>
      <w:r w:rsidRPr="00274B38">
        <w:rPr>
          <w:rFonts w:ascii="Times New Roman" w:hAnsi="Times New Roman" w:cs="Times New Roman"/>
          <w:sz w:val="24"/>
        </w:rPr>
        <w:t>Черноморск</w:t>
      </w:r>
      <w:proofErr w:type="spellEnd"/>
      <w:r w:rsidRPr="00274B38">
        <w:rPr>
          <w:rFonts w:ascii="Times New Roman" w:hAnsi="Times New Roman" w:cs="Times New Roman"/>
          <w:sz w:val="24"/>
        </w:rPr>
        <w:t>, а также в учебных целях.</w:t>
      </w:r>
    </w:p>
    <w:p w:rsidR="00274B38" w:rsidRPr="00027BE7" w:rsidRDefault="00027BE7" w:rsidP="00D339B5">
      <w:pPr>
        <w:spacing w:before="240" w:after="120" w:line="240" w:lineRule="auto"/>
        <w:ind w:firstLine="567"/>
        <w:jc w:val="center"/>
        <w:rPr>
          <w:rFonts w:ascii="Times New Roman" w:hAnsi="Times New Roman" w:cs="Times New Roman"/>
          <w:b/>
          <w:sz w:val="24"/>
        </w:rPr>
      </w:pPr>
      <w:r>
        <w:rPr>
          <w:rFonts w:ascii="Times New Roman" w:hAnsi="Times New Roman" w:cs="Times New Roman"/>
          <w:b/>
          <w:sz w:val="24"/>
        </w:rPr>
        <w:t>Л</w:t>
      </w:r>
      <w:r>
        <w:rPr>
          <w:rFonts w:ascii="Times New Roman" w:hAnsi="Times New Roman" w:cs="Times New Roman"/>
          <w:b/>
          <w:sz w:val="24"/>
          <w:lang w:val="uk-UA"/>
        </w:rPr>
        <w:t>И</w:t>
      </w:r>
      <w:r w:rsidR="00274B38" w:rsidRPr="00027BE7">
        <w:rPr>
          <w:rFonts w:ascii="Times New Roman" w:hAnsi="Times New Roman" w:cs="Times New Roman"/>
          <w:b/>
          <w:sz w:val="24"/>
        </w:rPr>
        <w:t>ТЕРАТУРА</w:t>
      </w:r>
    </w:p>
    <w:p w:rsidR="00F81089" w:rsidRPr="00D339B5" w:rsidRDefault="00274B38" w:rsidP="00F81089">
      <w:pPr>
        <w:pStyle w:val="a5"/>
        <w:numPr>
          <w:ilvl w:val="0"/>
          <w:numId w:val="1"/>
        </w:numPr>
        <w:spacing w:after="0" w:line="240" w:lineRule="auto"/>
        <w:ind w:left="567" w:hanging="567"/>
        <w:jc w:val="both"/>
        <w:rPr>
          <w:rFonts w:ascii="Times New Roman" w:hAnsi="Times New Roman" w:cs="Times New Roman"/>
          <w:color w:val="000000"/>
          <w:sz w:val="24"/>
          <w:szCs w:val="15"/>
          <w:shd w:val="clear" w:color="auto" w:fill="FFFFFF"/>
          <w:lang w:val="en-US"/>
        </w:rPr>
      </w:pPr>
      <w:proofErr w:type="spellStart"/>
      <w:r w:rsidRPr="00D339B5">
        <w:rPr>
          <w:rFonts w:ascii="Times New Roman" w:hAnsi="Times New Roman" w:cs="Times New Roman"/>
          <w:color w:val="000000"/>
          <w:sz w:val="24"/>
          <w:szCs w:val="15"/>
          <w:shd w:val="clear" w:color="auto" w:fill="FFFFFF"/>
          <w:lang w:val="en-US"/>
        </w:rPr>
        <w:t>Ticiana</w:t>
      </w:r>
      <w:proofErr w:type="spellEnd"/>
      <w:r w:rsidRPr="00D339B5">
        <w:rPr>
          <w:rFonts w:ascii="Times New Roman" w:hAnsi="Times New Roman" w:cs="Times New Roman"/>
          <w:color w:val="000000"/>
          <w:sz w:val="24"/>
          <w:szCs w:val="15"/>
          <w:shd w:val="clear" w:color="auto" w:fill="FFFFFF"/>
          <w:lang w:val="en-US"/>
        </w:rPr>
        <w:t xml:space="preserve"> G. Z. The effect of weather conditions on port technical efficiency / G. Z. </w:t>
      </w:r>
      <w:proofErr w:type="spellStart"/>
      <w:r w:rsidRPr="00D339B5">
        <w:rPr>
          <w:rFonts w:ascii="Times New Roman" w:hAnsi="Times New Roman" w:cs="Times New Roman"/>
          <w:color w:val="000000"/>
          <w:sz w:val="24"/>
          <w:szCs w:val="15"/>
          <w:shd w:val="clear" w:color="auto" w:fill="FFFFFF"/>
          <w:lang w:val="en-US"/>
        </w:rPr>
        <w:t>Ticiana</w:t>
      </w:r>
      <w:proofErr w:type="spellEnd"/>
      <w:r w:rsidRPr="00D339B5">
        <w:rPr>
          <w:rFonts w:ascii="Times New Roman" w:hAnsi="Times New Roman" w:cs="Times New Roman"/>
          <w:color w:val="000000"/>
          <w:sz w:val="24"/>
          <w:szCs w:val="15"/>
          <w:shd w:val="clear" w:color="auto" w:fill="FFFFFF"/>
          <w:lang w:val="en-US"/>
        </w:rPr>
        <w:t>, G. Lorena. // Marine Policy. – 2020. – №113.</w:t>
      </w:r>
    </w:p>
    <w:p w:rsidR="00F81089" w:rsidRPr="00D339B5" w:rsidRDefault="00274B38" w:rsidP="00F81089">
      <w:pPr>
        <w:pStyle w:val="a5"/>
        <w:numPr>
          <w:ilvl w:val="0"/>
          <w:numId w:val="1"/>
        </w:numPr>
        <w:spacing w:after="0" w:line="240" w:lineRule="auto"/>
        <w:ind w:left="567" w:hanging="567"/>
        <w:jc w:val="both"/>
        <w:rPr>
          <w:rFonts w:ascii="Times New Roman" w:hAnsi="Times New Roman" w:cs="Times New Roman"/>
          <w:color w:val="000000"/>
          <w:sz w:val="24"/>
          <w:szCs w:val="15"/>
          <w:shd w:val="clear" w:color="auto" w:fill="FFFFFF"/>
          <w:lang w:val="en-US"/>
        </w:rPr>
      </w:pPr>
      <w:proofErr w:type="spellStart"/>
      <w:r w:rsidRPr="00D339B5">
        <w:rPr>
          <w:rFonts w:ascii="Times New Roman" w:hAnsi="Times New Roman" w:cs="Times New Roman"/>
          <w:color w:val="000000"/>
          <w:sz w:val="24"/>
          <w:szCs w:val="15"/>
          <w:shd w:val="clear" w:color="auto" w:fill="FFFFFF"/>
          <w:lang w:val="en-US"/>
        </w:rPr>
        <w:t>Kirkegaard</w:t>
      </w:r>
      <w:proofErr w:type="spellEnd"/>
      <w:r w:rsidRPr="00D339B5">
        <w:rPr>
          <w:rFonts w:ascii="Times New Roman" w:hAnsi="Times New Roman" w:cs="Times New Roman"/>
          <w:color w:val="000000"/>
          <w:sz w:val="24"/>
          <w:szCs w:val="15"/>
          <w:shd w:val="clear" w:color="auto" w:fill="FFFFFF"/>
          <w:lang w:val="en-US"/>
        </w:rPr>
        <w:t xml:space="preserve"> J. </w:t>
      </w:r>
      <w:proofErr w:type="spellStart"/>
      <w:r w:rsidRPr="00D339B5">
        <w:rPr>
          <w:rFonts w:ascii="Times New Roman" w:hAnsi="Times New Roman" w:cs="Times New Roman"/>
          <w:color w:val="000000"/>
          <w:sz w:val="24"/>
          <w:szCs w:val="15"/>
          <w:shd w:val="clear" w:color="auto" w:fill="FFFFFF"/>
          <w:lang w:val="en-US"/>
        </w:rPr>
        <w:t>Metocean</w:t>
      </w:r>
      <w:proofErr w:type="spellEnd"/>
      <w:r w:rsidRPr="00D339B5">
        <w:rPr>
          <w:rFonts w:ascii="Times New Roman" w:hAnsi="Times New Roman" w:cs="Times New Roman"/>
          <w:color w:val="000000"/>
          <w:sz w:val="24"/>
          <w:szCs w:val="15"/>
          <w:shd w:val="clear" w:color="auto" w:fill="FFFFFF"/>
          <w:lang w:val="en-US"/>
        </w:rPr>
        <w:t xml:space="preserve"> forecasting for ports and terminals / J. </w:t>
      </w:r>
      <w:proofErr w:type="spellStart"/>
      <w:r w:rsidRPr="00D339B5">
        <w:rPr>
          <w:rFonts w:ascii="Times New Roman" w:hAnsi="Times New Roman" w:cs="Times New Roman"/>
          <w:color w:val="000000"/>
          <w:sz w:val="24"/>
          <w:szCs w:val="15"/>
          <w:shd w:val="clear" w:color="auto" w:fill="FFFFFF"/>
          <w:lang w:val="en-US"/>
        </w:rPr>
        <w:t>Kirkegaard</w:t>
      </w:r>
      <w:proofErr w:type="spellEnd"/>
      <w:r w:rsidRPr="00D339B5">
        <w:rPr>
          <w:rFonts w:ascii="Times New Roman" w:hAnsi="Times New Roman" w:cs="Times New Roman"/>
          <w:color w:val="000000"/>
          <w:sz w:val="24"/>
          <w:szCs w:val="15"/>
          <w:shd w:val="clear" w:color="auto" w:fill="FFFFFF"/>
          <w:lang w:val="en-US"/>
        </w:rPr>
        <w:t xml:space="preserve">, P. Sloth. // </w:t>
      </w:r>
      <w:proofErr w:type="spellStart"/>
      <w:r w:rsidRPr="00D339B5">
        <w:rPr>
          <w:rFonts w:ascii="Times New Roman" w:hAnsi="Times New Roman" w:cs="Times New Roman"/>
          <w:color w:val="000000"/>
          <w:sz w:val="24"/>
          <w:szCs w:val="15"/>
          <w:shd w:val="clear" w:color="auto" w:fill="FFFFFF"/>
          <w:lang w:val="en-US"/>
        </w:rPr>
        <w:t>Sciencederict</w:t>
      </w:r>
      <w:proofErr w:type="spellEnd"/>
      <w:r w:rsidRPr="00D339B5">
        <w:rPr>
          <w:rFonts w:ascii="Times New Roman" w:hAnsi="Times New Roman" w:cs="Times New Roman"/>
          <w:color w:val="000000"/>
          <w:sz w:val="24"/>
          <w:szCs w:val="15"/>
          <w:shd w:val="clear" w:color="auto" w:fill="FFFFFF"/>
          <w:lang w:val="en-US"/>
        </w:rPr>
        <w:t>. – 2018. – №110.</w:t>
      </w:r>
    </w:p>
    <w:p w:rsidR="00F81089" w:rsidRPr="00D339B5" w:rsidRDefault="00274B38" w:rsidP="00F81089">
      <w:pPr>
        <w:pStyle w:val="a5"/>
        <w:numPr>
          <w:ilvl w:val="0"/>
          <w:numId w:val="1"/>
        </w:numPr>
        <w:spacing w:after="0" w:line="240" w:lineRule="auto"/>
        <w:ind w:left="567" w:hanging="567"/>
        <w:jc w:val="both"/>
        <w:rPr>
          <w:rFonts w:ascii="Times New Roman" w:hAnsi="Times New Roman" w:cs="Times New Roman"/>
          <w:color w:val="000000"/>
          <w:sz w:val="24"/>
          <w:szCs w:val="15"/>
          <w:shd w:val="clear" w:color="auto" w:fill="FFFFFF"/>
          <w:lang w:val="en-US"/>
        </w:rPr>
      </w:pPr>
      <w:proofErr w:type="spellStart"/>
      <w:r w:rsidRPr="00D339B5">
        <w:rPr>
          <w:rFonts w:ascii="Times New Roman" w:hAnsi="Times New Roman" w:cs="Times New Roman"/>
          <w:color w:val="000000"/>
          <w:sz w:val="24"/>
          <w:szCs w:val="18"/>
          <w:shd w:val="clear" w:color="auto" w:fill="FFFFFF"/>
          <w:lang w:val="en-US"/>
        </w:rPr>
        <w:t>Asariotis</w:t>
      </w:r>
      <w:proofErr w:type="spellEnd"/>
      <w:r w:rsidRPr="00D339B5">
        <w:rPr>
          <w:rFonts w:ascii="Times New Roman" w:hAnsi="Times New Roman" w:cs="Times New Roman"/>
          <w:color w:val="000000"/>
          <w:sz w:val="24"/>
          <w:szCs w:val="18"/>
          <w:shd w:val="clear" w:color="auto" w:fill="FFFFFF"/>
          <w:lang w:val="en-US"/>
        </w:rPr>
        <w:t xml:space="preserve"> R. Port industry survey on climate change impacts and adaptation / R. </w:t>
      </w:r>
      <w:proofErr w:type="spellStart"/>
      <w:r w:rsidRPr="00D339B5">
        <w:rPr>
          <w:rFonts w:ascii="Times New Roman" w:hAnsi="Times New Roman" w:cs="Times New Roman"/>
          <w:color w:val="000000"/>
          <w:sz w:val="24"/>
          <w:szCs w:val="18"/>
          <w:shd w:val="clear" w:color="auto" w:fill="FFFFFF"/>
          <w:lang w:val="en-US"/>
        </w:rPr>
        <w:t>Asariotis</w:t>
      </w:r>
      <w:proofErr w:type="spellEnd"/>
      <w:r w:rsidRPr="00D339B5">
        <w:rPr>
          <w:rFonts w:ascii="Times New Roman" w:hAnsi="Times New Roman" w:cs="Times New Roman"/>
          <w:color w:val="000000"/>
          <w:sz w:val="24"/>
          <w:szCs w:val="18"/>
          <w:shd w:val="clear" w:color="auto" w:fill="FFFFFF"/>
          <w:lang w:val="en-US"/>
        </w:rPr>
        <w:t xml:space="preserve">, H. </w:t>
      </w:r>
      <w:proofErr w:type="spellStart"/>
      <w:r w:rsidRPr="00D339B5">
        <w:rPr>
          <w:rFonts w:ascii="Times New Roman" w:hAnsi="Times New Roman" w:cs="Times New Roman"/>
          <w:color w:val="000000"/>
          <w:sz w:val="24"/>
          <w:szCs w:val="18"/>
          <w:shd w:val="clear" w:color="auto" w:fill="FFFFFF"/>
          <w:lang w:val="en-US"/>
        </w:rPr>
        <w:t>Benamara</w:t>
      </w:r>
      <w:proofErr w:type="spellEnd"/>
      <w:r w:rsidRPr="00D339B5">
        <w:rPr>
          <w:rFonts w:ascii="Times New Roman" w:hAnsi="Times New Roman" w:cs="Times New Roman"/>
          <w:color w:val="000000"/>
          <w:sz w:val="24"/>
          <w:szCs w:val="18"/>
          <w:shd w:val="clear" w:color="auto" w:fill="FFFFFF"/>
          <w:lang w:val="en-US"/>
        </w:rPr>
        <w:t xml:space="preserve">, V. </w:t>
      </w:r>
      <w:proofErr w:type="spellStart"/>
      <w:r w:rsidRPr="00D339B5">
        <w:rPr>
          <w:rFonts w:ascii="Times New Roman" w:hAnsi="Times New Roman" w:cs="Times New Roman"/>
          <w:color w:val="000000"/>
          <w:sz w:val="24"/>
          <w:szCs w:val="18"/>
          <w:shd w:val="clear" w:color="auto" w:fill="FFFFFF"/>
          <w:lang w:val="en-US"/>
        </w:rPr>
        <w:t>Mohos-Naray</w:t>
      </w:r>
      <w:proofErr w:type="spellEnd"/>
      <w:r w:rsidRPr="00D339B5">
        <w:rPr>
          <w:rFonts w:ascii="Times New Roman" w:hAnsi="Times New Roman" w:cs="Times New Roman"/>
          <w:color w:val="000000"/>
          <w:sz w:val="24"/>
          <w:szCs w:val="18"/>
          <w:shd w:val="clear" w:color="auto" w:fill="FFFFFF"/>
          <w:lang w:val="en-US"/>
        </w:rPr>
        <w:t xml:space="preserve">. – United Kingdom: United Nations, 2018. – 66 </w:t>
      </w:r>
      <w:r w:rsidRPr="00F81089">
        <w:rPr>
          <w:rFonts w:ascii="Times New Roman" w:hAnsi="Times New Roman" w:cs="Times New Roman"/>
          <w:color w:val="000000"/>
          <w:sz w:val="24"/>
          <w:szCs w:val="18"/>
          <w:shd w:val="clear" w:color="auto" w:fill="FFFFFF"/>
        </w:rPr>
        <w:t>с</w:t>
      </w:r>
      <w:r w:rsidRPr="00D339B5">
        <w:rPr>
          <w:rFonts w:ascii="Times New Roman" w:hAnsi="Times New Roman" w:cs="Times New Roman"/>
          <w:color w:val="000000"/>
          <w:sz w:val="24"/>
          <w:szCs w:val="18"/>
          <w:shd w:val="clear" w:color="auto" w:fill="FFFFFF"/>
          <w:lang w:val="en-US"/>
        </w:rPr>
        <w:t>. – (UNCTAD Research paper). – (RP/2018/18/Rev.1; № 18).</w:t>
      </w:r>
    </w:p>
    <w:p w:rsidR="00F81089" w:rsidRPr="00F81089" w:rsidRDefault="00274B38" w:rsidP="00F81089">
      <w:pPr>
        <w:pStyle w:val="a5"/>
        <w:numPr>
          <w:ilvl w:val="0"/>
          <w:numId w:val="1"/>
        </w:numPr>
        <w:spacing w:after="0" w:line="240" w:lineRule="auto"/>
        <w:ind w:left="567" w:hanging="567"/>
        <w:jc w:val="both"/>
        <w:rPr>
          <w:rFonts w:ascii="Times New Roman" w:hAnsi="Times New Roman" w:cs="Times New Roman"/>
          <w:color w:val="000000"/>
          <w:sz w:val="24"/>
          <w:szCs w:val="15"/>
          <w:shd w:val="clear" w:color="auto" w:fill="FFFFFF"/>
        </w:rPr>
      </w:pPr>
      <w:r w:rsidRPr="00F81089">
        <w:rPr>
          <w:rFonts w:ascii="Times New Roman" w:hAnsi="Times New Roman" w:cs="Times New Roman"/>
          <w:sz w:val="24"/>
          <w:szCs w:val="24"/>
        </w:rPr>
        <w:t xml:space="preserve">Черноморский морской порт [Электронный ресурс]. – Режим доступа: </w:t>
      </w:r>
      <w:hyperlink r:id="rId15">
        <w:r w:rsidRPr="00F81089">
          <w:rPr>
            <w:rStyle w:val="-"/>
            <w:rFonts w:ascii="Times New Roman" w:hAnsi="Times New Roman" w:cs="Times New Roman"/>
            <w:sz w:val="24"/>
            <w:szCs w:val="24"/>
          </w:rPr>
          <w:t>http://www.sifservice.com/index.php/informatsiya/porty-ukrainy/morskie-porty/item/23-chernomorsk-morskoy-port</w:t>
        </w:r>
      </w:hyperlink>
    </w:p>
    <w:p w:rsidR="00F81089" w:rsidRPr="00F81089" w:rsidRDefault="00274B38" w:rsidP="00F81089">
      <w:pPr>
        <w:pStyle w:val="a5"/>
        <w:numPr>
          <w:ilvl w:val="0"/>
          <w:numId w:val="1"/>
        </w:numPr>
        <w:spacing w:after="0" w:line="240" w:lineRule="auto"/>
        <w:ind w:left="567" w:hanging="567"/>
        <w:jc w:val="both"/>
        <w:rPr>
          <w:rFonts w:ascii="Times New Roman" w:hAnsi="Times New Roman" w:cs="Times New Roman"/>
          <w:color w:val="000000"/>
          <w:sz w:val="24"/>
          <w:szCs w:val="15"/>
          <w:shd w:val="clear" w:color="auto" w:fill="FFFFFF"/>
        </w:rPr>
      </w:pPr>
      <w:r w:rsidRPr="00F81089">
        <w:rPr>
          <w:rFonts w:ascii="Times New Roman" w:hAnsi="Times New Roman" w:cs="Times New Roman"/>
          <w:sz w:val="24"/>
          <w:szCs w:val="28"/>
        </w:rPr>
        <w:t>Журналы наблюдений за метеорологическими явлениями с 2011 по 2019 гг.</w:t>
      </w:r>
    </w:p>
    <w:p w:rsidR="00274B38" w:rsidRPr="00187D3B" w:rsidRDefault="00274B38" w:rsidP="00F81089">
      <w:pPr>
        <w:pStyle w:val="a5"/>
        <w:numPr>
          <w:ilvl w:val="0"/>
          <w:numId w:val="1"/>
        </w:numPr>
        <w:spacing w:after="0" w:line="240" w:lineRule="auto"/>
        <w:ind w:left="567" w:hanging="567"/>
        <w:jc w:val="both"/>
        <w:rPr>
          <w:rFonts w:ascii="Times New Roman" w:hAnsi="Times New Roman" w:cs="Times New Roman"/>
          <w:color w:val="000000"/>
          <w:sz w:val="24"/>
          <w:szCs w:val="15"/>
          <w:shd w:val="clear" w:color="auto" w:fill="FFFFFF"/>
        </w:rPr>
      </w:pPr>
      <w:r w:rsidRPr="00F81089">
        <w:rPr>
          <w:rFonts w:ascii="Times New Roman" w:hAnsi="Times New Roman" w:cs="Times New Roman"/>
          <w:sz w:val="24"/>
          <w:szCs w:val="24"/>
        </w:rPr>
        <w:t>Кадастр морских портов Украины</w:t>
      </w:r>
      <w:r w:rsidR="00F81089">
        <w:rPr>
          <w:rFonts w:ascii="Times New Roman" w:hAnsi="Times New Roman" w:cs="Times New Roman"/>
          <w:sz w:val="24"/>
          <w:szCs w:val="24"/>
        </w:rPr>
        <w:t>.</w:t>
      </w:r>
    </w:p>
    <w:p w:rsidR="00B25D02" w:rsidRDefault="00B25D02" w:rsidP="00187D3B">
      <w:pPr>
        <w:spacing w:after="0" w:line="240" w:lineRule="auto"/>
        <w:ind w:firstLine="567"/>
        <w:rPr>
          <w:rFonts w:ascii="Times New Roman" w:hAnsi="Times New Roman" w:cs="Times New Roman"/>
          <w:b/>
          <w:color w:val="000000"/>
          <w:sz w:val="24"/>
          <w:szCs w:val="15"/>
          <w:shd w:val="clear" w:color="auto" w:fill="FFFFFF"/>
          <w:lang w:val="uk-UA"/>
        </w:rPr>
      </w:pPr>
    </w:p>
    <w:p w:rsidR="00B76F89" w:rsidRDefault="00B76F89" w:rsidP="00187D3B">
      <w:pPr>
        <w:spacing w:after="0" w:line="240" w:lineRule="auto"/>
        <w:ind w:firstLine="567"/>
        <w:rPr>
          <w:rFonts w:ascii="Times New Roman" w:hAnsi="Times New Roman" w:cs="Times New Roman"/>
          <w:b/>
          <w:color w:val="000000"/>
          <w:sz w:val="24"/>
          <w:szCs w:val="15"/>
          <w:shd w:val="clear" w:color="auto" w:fill="FFFFFF"/>
          <w:lang w:val="uk-UA"/>
        </w:rPr>
      </w:pPr>
    </w:p>
    <w:sectPr w:rsidR="00B76F89" w:rsidSect="00BF1F3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72C7D"/>
    <w:multiLevelType w:val="hybridMultilevel"/>
    <w:tmpl w:val="BEC65CB8"/>
    <w:lvl w:ilvl="0" w:tplc="4E4C1778">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EBE22E3"/>
    <w:multiLevelType w:val="hybridMultilevel"/>
    <w:tmpl w:val="0AF83D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78"/>
    <w:rsid w:val="00027BE7"/>
    <w:rsid w:val="00087178"/>
    <w:rsid w:val="000B61D4"/>
    <w:rsid w:val="0014342B"/>
    <w:rsid w:val="00187D3B"/>
    <w:rsid w:val="00190492"/>
    <w:rsid w:val="001A0ED3"/>
    <w:rsid w:val="001E753F"/>
    <w:rsid w:val="002116A0"/>
    <w:rsid w:val="00217882"/>
    <w:rsid w:val="00261D02"/>
    <w:rsid w:val="00274B38"/>
    <w:rsid w:val="00315540"/>
    <w:rsid w:val="00365252"/>
    <w:rsid w:val="003F1F7E"/>
    <w:rsid w:val="00464CB8"/>
    <w:rsid w:val="004729F6"/>
    <w:rsid w:val="004C26F0"/>
    <w:rsid w:val="00554F7E"/>
    <w:rsid w:val="007E22AA"/>
    <w:rsid w:val="007F760F"/>
    <w:rsid w:val="008A2BCD"/>
    <w:rsid w:val="008B05FE"/>
    <w:rsid w:val="009E7F47"/>
    <w:rsid w:val="00A45299"/>
    <w:rsid w:val="00A97B4D"/>
    <w:rsid w:val="00AD6BAD"/>
    <w:rsid w:val="00B25D02"/>
    <w:rsid w:val="00B76F89"/>
    <w:rsid w:val="00BF1F30"/>
    <w:rsid w:val="00C86059"/>
    <w:rsid w:val="00C96E73"/>
    <w:rsid w:val="00CB6DC0"/>
    <w:rsid w:val="00CC1C12"/>
    <w:rsid w:val="00D339B5"/>
    <w:rsid w:val="00D61296"/>
    <w:rsid w:val="00DB4FBE"/>
    <w:rsid w:val="00DD4CE9"/>
    <w:rsid w:val="00DE5BF0"/>
    <w:rsid w:val="00E57144"/>
    <w:rsid w:val="00E70CEE"/>
    <w:rsid w:val="00E76586"/>
    <w:rsid w:val="00F1603C"/>
    <w:rsid w:val="00F646EC"/>
    <w:rsid w:val="00F81089"/>
    <w:rsid w:val="00FC20FF"/>
    <w:rsid w:val="00FF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92889-4C90-413D-AEF4-6A58B7AA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4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342B"/>
    <w:rPr>
      <w:rFonts w:ascii="Tahoma" w:hAnsi="Tahoma" w:cs="Tahoma"/>
      <w:sz w:val="16"/>
      <w:szCs w:val="16"/>
    </w:rPr>
  </w:style>
  <w:style w:type="character" w:customStyle="1" w:styleId="-">
    <w:name w:val="Интернет-ссылка"/>
    <w:basedOn w:val="a0"/>
    <w:uiPriority w:val="99"/>
    <w:unhideWhenUsed/>
    <w:rsid w:val="00274B38"/>
    <w:rPr>
      <w:color w:val="0000FF"/>
      <w:u w:val="single"/>
    </w:rPr>
  </w:style>
  <w:style w:type="paragraph" w:styleId="a5">
    <w:name w:val="List Paragraph"/>
    <w:basedOn w:val="a"/>
    <w:uiPriority w:val="34"/>
    <w:qFormat/>
    <w:rsid w:val="00F81089"/>
    <w:pPr>
      <w:ind w:left="720"/>
      <w:contextualSpacing/>
    </w:pPr>
  </w:style>
  <w:style w:type="character" w:styleId="a6">
    <w:name w:val="Hyperlink"/>
    <w:basedOn w:val="a0"/>
    <w:rsid w:val="00187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www.sifservice.com/index.php/informatsiya/porty-ukrainy/morskie-porty/item/23-chernomorsk-morskoy-port" TargetMode="Externa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D:\&#1087;&#1077;&#1088;&#1077;&#1084;&#1077;&#1097;&#1077;&#1085;&#1085;&#1099;&#1077;\&#1042;&#1072;&#1078;&#1085;&#1086;\111%20&#1088;&#1086;&#1090;&#1072;%202%20&#1075;&#1088;&#1091;&#1087;&#1087;&#1072;\&#1044;&#1080;&#1089;&#1089;&#1077;&#1088;&#1090;&#1072;&#1094;&#1080;&#1103;\&#1057;&#1090;&#1072;&#1090;&#1100;&#1103;%201\&#1053;&#1072;&#1087;&#1088;&#1072;&#1074;&#1083;&#1077;&#1085;&#1080;&#1077;%20&#1080;%20&#1087;&#1086;&#1074;&#1090;&#1086;&#1088;&#1103;&#1077;&#1084;&#1086;&#1089;&#1090;&#1100;%20&#1074;&#1077;&#1090;&#1088;&#1086;&#107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87;&#1077;&#1088;&#1077;&#1084;&#1077;&#1097;&#1077;&#1085;&#1085;&#1099;&#1077;\&#1042;&#1072;&#1078;&#1085;&#1086;\111%20&#1088;&#1086;&#1090;&#1072;%202%20&#1075;&#1088;&#1091;&#1087;&#1087;&#1072;\&#1044;&#1080;&#1089;&#1089;&#1077;&#1088;&#1090;&#1072;&#1094;&#1080;&#1103;\&#1057;&#1090;&#1072;&#1090;&#1100;&#1103;%201\&#1050;&#1086;&#1083;&#1080;&#1095;&#1077;&#1089;&#1090;&#1074;&#1086;%20&#1086;&#1089;&#1072;&#1076;&#1082;&#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87;&#1077;&#1088;&#1077;&#1084;&#1077;&#1097;&#1077;&#1085;&#1085;&#1099;&#1077;\&#1042;&#1072;&#1078;&#1085;&#1086;\111%20&#1088;&#1086;&#1090;&#1072;%202%20&#1075;&#1088;&#1091;&#1087;&#1087;&#1072;\&#1044;&#1080;&#1089;&#1089;&#1077;&#1088;&#1090;&#1072;&#1094;&#1080;&#1103;\&#1057;&#1090;&#1072;&#1090;&#1100;&#1103;%201\&#1050;&#1086;&#1083;&#1080;&#1095;&#1077;&#1089;&#1090;&#1074;&#1086;%20&#1086;&#1089;&#1072;&#1076;&#1082;&#1086;&#1074;.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87;&#1077;&#1088;&#1077;&#1084;&#1077;&#1097;&#1077;&#1085;&#1085;&#1099;&#1077;\&#1042;&#1072;&#1078;&#1085;&#1086;\111%20&#1088;&#1086;&#1090;&#1072;%202%20&#1075;&#1088;&#1091;&#1087;&#1087;&#1072;\&#1044;&#1080;&#1089;&#1089;&#1077;&#1088;&#1090;&#1072;&#1094;&#1080;&#1103;\&#1057;&#1090;&#1072;&#1090;&#1100;&#1103;%201\&#1055;&#1088;&#1086;&#1076;&#1086;&#1083;&#1078;&#1080;&#1090;&#1077;&#1083;&#1100;&#1085;&#1086;&#1089;&#1090;&#1100;%20&#1090;&#1091;&#1084;&#1072;&#1085;&#1086;&#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87;&#1077;&#1088;&#1077;&#1084;&#1077;&#1097;&#1077;&#1085;&#1085;&#1099;&#1077;\&#1042;&#1072;&#1078;&#1085;&#1086;\111%20&#1088;&#1086;&#1090;&#1072;%202%20&#1075;&#1088;&#1091;&#1087;&#1087;&#1072;\&#1044;&#1080;&#1089;&#1089;&#1077;&#1088;&#1090;&#1072;&#1094;&#1080;&#1103;\&#1057;&#1090;&#1072;&#1090;&#1100;&#1103;%201\&#1050;&#1086;&#1083;&#1080;&#1095;&#1077;&#1089;&#1090;&#1074;&#1086;%20&#1076;&#1085;&#1077;&#1081;%20&#1089;%20&#1075;&#1088;&#1086;&#1079;&#1072;&#1084;&#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87;&#1077;&#1088;&#1077;&#1084;&#1077;&#1097;&#1077;&#1085;&#1085;&#1099;&#1077;\&#1042;&#1072;&#1078;&#1085;&#1086;\111%20&#1088;&#1086;&#1090;&#1072;%202%20&#1075;&#1088;&#1091;&#1087;&#1087;&#1072;\&#1044;&#1080;&#1089;&#1089;&#1077;&#1088;&#1090;&#1072;&#1094;&#1080;&#1103;\&#1057;&#1090;&#1072;&#1090;&#1100;&#1103;%201\&#1050;&#1086;&#1083;&#1080;&#1095;&#1077;&#1089;&#1090;&#1074;&#1086;%20&#1076;&#1085;&#1077;&#1081;%20&#1089;%20&#1075;&#1088;&#1086;&#1079;&#1072;&#1084;&#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87;&#1077;&#1088;&#1077;&#1084;&#1077;&#1097;&#1077;&#1085;&#1085;&#1099;&#1077;\&#1042;&#1072;&#1078;&#1085;&#1086;\111%20&#1088;&#1086;&#1090;&#1072;%202%20&#1075;&#1088;&#1091;&#1087;&#1087;&#1072;\&#1044;&#1080;&#1089;&#1089;&#1077;&#1088;&#1090;&#1072;&#1094;&#1080;&#1103;\&#1057;&#1090;&#1072;&#1090;&#1100;&#1103;%201\&#1042;&#1086;&#1083;&#1085;&#1077;&#1085;&#1080;&#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87;&#1077;&#1088;&#1077;&#1084;&#1077;&#1097;&#1077;&#1085;&#1085;&#1099;&#1077;\&#1042;&#1072;&#1078;&#1085;&#1086;\111%20&#1088;&#1086;&#1090;&#1072;%202%20&#1075;&#1088;&#1091;&#1087;&#1087;&#1072;\&#1044;&#1080;&#1089;&#1089;&#1077;&#1088;&#1090;&#1072;&#1094;&#1080;&#1103;\&#1057;&#1090;&#1072;&#1090;&#1100;&#1103;%201\&#1042;&#1086;&#1083;&#1085;&#1077;&#1085;&#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87;&#1077;&#1088;&#1077;&#1084;&#1077;&#1097;&#1077;&#1085;&#1085;&#1099;&#1077;\&#1042;&#1072;&#1078;&#1085;&#1086;\111%20&#1088;&#1086;&#1090;&#1072;%202%20&#1075;&#1088;&#1091;&#1087;&#1087;&#1072;\&#1044;&#1080;&#1089;&#1089;&#1077;&#1088;&#1090;&#1072;&#1094;&#1080;&#1103;\&#1057;&#1090;&#1072;&#1090;&#1100;&#1103;%201\&#1042;&#1086;&#1083;&#1085;&#1077;&#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2.3207256263890391E-2"/>
          <c:y val="0.3001517363521049"/>
          <c:w val="0.8959561488998532"/>
          <c:h val="0.65481304198677293"/>
        </c:manualLayout>
      </c:layout>
      <c:pie3DChart>
        <c:varyColors val="1"/>
        <c:ser>
          <c:idx val="0"/>
          <c:order val="0"/>
          <c:dLbls>
            <c:dLbl>
              <c:idx val="0"/>
              <c:layout>
                <c:manualLayout>
                  <c:x val="-8.4561505435111262E-2"/>
                  <c:y val="0.170343224112587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4F4-4255-A972-48B77DCFD396}"/>
                </c:ext>
              </c:extLst>
            </c:dLbl>
            <c:dLbl>
              <c:idx val="1"/>
              <c:layout>
                <c:manualLayout>
                  <c:x val="-0.12107120795644286"/>
                  <c:y val="4.405898413304968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4F4-4255-A972-48B77DCFD396}"/>
                </c:ext>
              </c:extLst>
            </c:dLbl>
            <c:dLbl>
              <c:idx val="2"/>
              <c:layout>
                <c:manualLayout>
                  <c:x val="-0.10570610893677644"/>
                  <c:y val="-0.1632239587072895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4F4-4255-A972-48B77DCFD396}"/>
                </c:ext>
              </c:extLst>
            </c:dLbl>
            <c:dLbl>
              <c:idx val="3"/>
              <c:layout>
                <c:manualLayout>
                  <c:x val="-0.11073949744494115"/>
                  <c:y val="-0.2477195669690232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4F4-4255-A972-48B77DCFD396}"/>
                </c:ext>
              </c:extLst>
            </c:dLbl>
            <c:dLbl>
              <c:idx val="5"/>
              <c:layout>
                <c:manualLayout>
                  <c:x val="8.0410665759118011E-2"/>
                  <c:y val="-0.1422530694301510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4F4-4255-A972-48B77DCFD396}"/>
                </c:ext>
              </c:extLst>
            </c:dLbl>
            <c:dLbl>
              <c:idx val="6"/>
              <c:layout>
                <c:manualLayout>
                  <c:x val="0.11674416925782143"/>
                  <c:y val="4.4748661736432301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4F4-4255-A972-48B77DCFD396}"/>
                </c:ext>
              </c:extLst>
            </c:dLbl>
            <c:spPr>
              <a:noFill/>
              <a:ln>
                <a:noFill/>
              </a:ln>
              <a:effectLst/>
            </c:spPr>
            <c:txPr>
              <a:bodyPr/>
              <a:lstStyle/>
              <a:p>
                <a:pPr>
                  <a:defRPr sz="140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Год!$A$1:$A$8</c:f>
              <c:strCache>
                <c:ptCount val="8"/>
                <c:pt idx="0">
                  <c:v>С</c:v>
                </c:pt>
                <c:pt idx="1">
                  <c:v>СВ</c:v>
                </c:pt>
                <c:pt idx="2">
                  <c:v>В</c:v>
                </c:pt>
                <c:pt idx="3">
                  <c:v>ЮВ</c:v>
                </c:pt>
                <c:pt idx="4">
                  <c:v>Ю</c:v>
                </c:pt>
                <c:pt idx="5">
                  <c:v>ЮЗ</c:v>
                </c:pt>
                <c:pt idx="6">
                  <c:v>З</c:v>
                </c:pt>
                <c:pt idx="7">
                  <c:v>СЗ</c:v>
                </c:pt>
              </c:strCache>
            </c:strRef>
          </c:cat>
          <c:val>
            <c:numRef>
              <c:f>Год!$B$1:$B$8</c:f>
              <c:numCache>
                <c:formatCode>General</c:formatCode>
                <c:ptCount val="8"/>
                <c:pt idx="0">
                  <c:v>12</c:v>
                </c:pt>
                <c:pt idx="1">
                  <c:v>15</c:v>
                </c:pt>
                <c:pt idx="2">
                  <c:v>9</c:v>
                </c:pt>
                <c:pt idx="3">
                  <c:v>8</c:v>
                </c:pt>
                <c:pt idx="4">
                  <c:v>20</c:v>
                </c:pt>
                <c:pt idx="5">
                  <c:v>7</c:v>
                </c:pt>
                <c:pt idx="6">
                  <c:v>9</c:v>
                </c:pt>
                <c:pt idx="7">
                  <c:v>20</c:v>
                </c:pt>
              </c:numCache>
            </c:numRef>
          </c:val>
          <c:extLst>
            <c:ext xmlns:c16="http://schemas.microsoft.com/office/drawing/2014/chart" uri="{C3380CC4-5D6E-409C-BE32-E72D297353CC}">
              <c16:uniqueId val="{00000006-84F4-4255-A972-48B77DCFD396}"/>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bar"/>
        <c:grouping val="clustered"/>
        <c:varyColors val="0"/>
        <c:ser>
          <c:idx val="0"/>
          <c:order val="0"/>
          <c:tx>
            <c:strRef>
              <c:f>Среднее!$B$1</c:f>
              <c:strCache>
                <c:ptCount val="1"/>
                <c:pt idx="0">
                  <c:v>Среднее</c:v>
                </c:pt>
              </c:strCache>
            </c:strRef>
          </c:tx>
          <c:invertIfNegative val="0"/>
          <c:dLbls>
            <c:spPr>
              <a:noFill/>
              <a:ln>
                <a:noFill/>
              </a:ln>
              <a:effectLst/>
            </c:spPr>
            <c:txPr>
              <a:bodyPr/>
              <a:lstStyle/>
              <a:p>
                <a:pPr>
                  <a:defRPr sz="1050" b="1" i="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Среднее!$A$2:$A$13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Среднее!$B$2:$B$13</c:f>
              <c:numCache>
                <c:formatCode>General</c:formatCode>
                <c:ptCount val="12"/>
                <c:pt idx="0">
                  <c:v>75.5</c:v>
                </c:pt>
                <c:pt idx="1">
                  <c:v>62.9</c:v>
                </c:pt>
                <c:pt idx="2">
                  <c:v>67.000000000000014</c:v>
                </c:pt>
                <c:pt idx="3">
                  <c:v>2.2999999999999998</c:v>
                </c:pt>
                <c:pt idx="4">
                  <c:v>27</c:v>
                </c:pt>
                <c:pt idx="5">
                  <c:v>15.4</c:v>
                </c:pt>
                <c:pt idx="6">
                  <c:v>102.7</c:v>
                </c:pt>
                <c:pt idx="7">
                  <c:v>0</c:v>
                </c:pt>
                <c:pt idx="8">
                  <c:v>84.7</c:v>
                </c:pt>
                <c:pt idx="9">
                  <c:v>40</c:v>
                </c:pt>
                <c:pt idx="10">
                  <c:v>24.099999999999987</c:v>
                </c:pt>
                <c:pt idx="11">
                  <c:v>24.600000000000005</c:v>
                </c:pt>
              </c:numCache>
            </c:numRef>
          </c:val>
          <c:extLst>
            <c:ext xmlns:c16="http://schemas.microsoft.com/office/drawing/2014/chart" uri="{C3380CC4-5D6E-409C-BE32-E72D297353CC}">
              <c16:uniqueId val="{00000000-11B7-4029-95A6-1CEA5488BF4C}"/>
            </c:ext>
          </c:extLst>
        </c:ser>
        <c:dLbls>
          <c:showLegendKey val="0"/>
          <c:showVal val="1"/>
          <c:showCatName val="0"/>
          <c:showSerName val="0"/>
          <c:showPercent val="0"/>
          <c:showBubbleSize val="0"/>
        </c:dLbls>
        <c:gapWidth val="150"/>
        <c:axId val="77709696"/>
        <c:axId val="82526208"/>
      </c:barChart>
      <c:catAx>
        <c:axId val="77709696"/>
        <c:scaling>
          <c:orientation val="minMax"/>
        </c:scaling>
        <c:delete val="0"/>
        <c:axPos val="l"/>
        <c:majorGridlines/>
        <c:numFmt formatCode="General" sourceLinked="0"/>
        <c:majorTickMark val="out"/>
        <c:minorTickMark val="none"/>
        <c:tickLblPos val="nextTo"/>
        <c:txPr>
          <a:bodyPr/>
          <a:lstStyle/>
          <a:p>
            <a:pPr>
              <a:defRPr sz="1100" b="1">
                <a:latin typeface="Times New Roman" pitchFamily="18" charset="0"/>
                <a:cs typeface="Times New Roman" pitchFamily="18" charset="0"/>
              </a:defRPr>
            </a:pPr>
            <a:endParaRPr lang="ru-RU"/>
          </a:p>
        </c:txPr>
        <c:crossAx val="82526208"/>
        <c:crosses val="autoZero"/>
        <c:auto val="1"/>
        <c:lblAlgn val="ctr"/>
        <c:lblOffset val="100"/>
        <c:noMultiLvlLbl val="0"/>
      </c:catAx>
      <c:valAx>
        <c:axId val="82526208"/>
        <c:scaling>
          <c:orientation val="minMax"/>
        </c:scaling>
        <c:delete val="0"/>
        <c:axPos val="b"/>
        <c:majorGridlines/>
        <c:numFmt formatCode="General" sourceLinked="1"/>
        <c:majorTickMark val="out"/>
        <c:minorTickMark val="none"/>
        <c:tickLblPos val="nextTo"/>
        <c:crossAx val="77709696"/>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bar"/>
        <c:grouping val="clustered"/>
        <c:varyColors val="0"/>
        <c:ser>
          <c:idx val="0"/>
          <c:order val="0"/>
          <c:tx>
            <c:strRef>
              <c:f>'СУточный максимум'!$B$1</c:f>
              <c:strCache>
                <c:ptCount val="1"/>
                <c:pt idx="0">
                  <c:v>Суточный максимум</c:v>
                </c:pt>
              </c:strCache>
            </c:strRef>
          </c:tx>
          <c:invertIfNegative val="0"/>
          <c:dLbls>
            <c:spPr>
              <a:noFill/>
              <a:ln>
                <a:noFill/>
              </a:ln>
              <a:effectLst/>
            </c:spPr>
            <c:txPr>
              <a:bodyPr/>
              <a:lstStyle/>
              <a:p>
                <a:pPr>
                  <a:defRPr sz="1400" b="1">
                    <a:solidFill>
                      <a:srgbClr val="FF0000"/>
                    </a:solidFill>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'СУточный максимум'!$A$2:$A$13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'СУточный максимум'!$B$2:$B$13</c:f>
              <c:numCache>
                <c:formatCode>General</c:formatCode>
                <c:ptCount val="12"/>
                <c:pt idx="0">
                  <c:v>49.6</c:v>
                </c:pt>
                <c:pt idx="1">
                  <c:v>12.9</c:v>
                </c:pt>
                <c:pt idx="2">
                  <c:v>18.5</c:v>
                </c:pt>
                <c:pt idx="3">
                  <c:v>2</c:v>
                </c:pt>
                <c:pt idx="4">
                  <c:v>8.4</c:v>
                </c:pt>
                <c:pt idx="5">
                  <c:v>9.5</c:v>
                </c:pt>
                <c:pt idx="6">
                  <c:v>41.2</c:v>
                </c:pt>
                <c:pt idx="7">
                  <c:v>0</c:v>
                </c:pt>
                <c:pt idx="8">
                  <c:v>24.4</c:v>
                </c:pt>
                <c:pt idx="9">
                  <c:v>40</c:v>
                </c:pt>
                <c:pt idx="10">
                  <c:v>12.6</c:v>
                </c:pt>
                <c:pt idx="11">
                  <c:v>13.3</c:v>
                </c:pt>
              </c:numCache>
            </c:numRef>
          </c:val>
          <c:extLst>
            <c:ext xmlns:c16="http://schemas.microsoft.com/office/drawing/2014/chart" uri="{C3380CC4-5D6E-409C-BE32-E72D297353CC}">
              <c16:uniqueId val="{00000000-F0A9-483A-8090-1081E45026B8}"/>
            </c:ext>
          </c:extLst>
        </c:ser>
        <c:dLbls>
          <c:showLegendKey val="0"/>
          <c:showVal val="1"/>
          <c:showCatName val="0"/>
          <c:showSerName val="0"/>
          <c:showPercent val="0"/>
          <c:showBubbleSize val="0"/>
        </c:dLbls>
        <c:gapWidth val="150"/>
        <c:axId val="88536576"/>
        <c:axId val="91384448"/>
      </c:barChart>
      <c:catAx>
        <c:axId val="88536576"/>
        <c:scaling>
          <c:orientation val="minMax"/>
        </c:scaling>
        <c:delete val="0"/>
        <c:axPos val="l"/>
        <c:majorGridlines/>
        <c:numFmt formatCode="General" sourceLinked="0"/>
        <c:majorTickMark val="out"/>
        <c:minorTickMark val="none"/>
        <c:tickLblPos val="nextTo"/>
        <c:txPr>
          <a:bodyPr/>
          <a:lstStyle/>
          <a:p>
            <a:pPr>
              <a:defRPr sz="1200" b="1">
                <a:latin typeface="Times New Roman" pitchFamily="18" charset="0"/>
                <a:cs typeface="Times New Roman" pitchFamily="18" charset="0"/>
              </a:defRPr>
            </a:pPr>
            <a:endParaRPr lang="ru-RU"/>
          </a:p>
        </c:txPr>
        <c:crossAx val="91384448"/>
        <c:crosses val="autoZero"/>
        <c:auto val="1"/>
        <c:lblAlgn val="ctr"/>
        <c:lblOffset val="100"/>
        <c:noMultiLvlLbl val="0"/>
      </c:catAx>
      <c:valAx>
        <c:axId val="91384448"/>
        <c:scaling>
          <c:orientation val="minMax"/>
        </c:scaling>
        <c:delete val="0"/>
        <c:axPos val="b"/>
        <c:majorGridlines/>
        <c:numFmt formatCode="General" sourceLinked="1"/>
        <c:majorTickMark val="out"/>
        <c:minorTickMark val="none"/>
        <c:tickLblPos val="nextTo"/>
        <c:crossAx val="88536576"/>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Соотношение!$A$2</c:f>
              <c:strCache>
                <c:ptCount val="1"/>
                <c:pt idx="0">
                  <c:v>Зима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Соотношение!$B$2:$H$2</c:f>
              <c:numCache>
                <c:formatCode>General</c:formatCode>
                <c:ptCount val="7"/>
                <c:pt idx="0">
                  <c:v>46</c:v>
                </c:pt>
                <c:pt idx="1">
                  <c:v>72</c:v>
                </c:pt>
                <c:pt idx="2">
                  <c:v>86</c:v>
                </c:pt>
                <c:pt idx="3">
                  <c:v>55</c:v>
                </c:pt>
                <c:pt idx="4">
                  <c:v>62</c:v>
                </c:pt>
                <c:pt idx="5">
                  <c:v>33</c:v>
                </c:pt>
                <c:pt idx="6">
                  <c:v>28</c:v>
                </c:pt>
              </c:numCache>
            </c:numRef>
          </c:val>
          <c:extLst>
            <c:ext xmlns:c16="http://schemas.microsoft.com/office/drawing/2014/chart" uri="{C3380CC4-5D6E-409C-BE32-E72D297353CC}">
              <c16:uniqueId val="{00000000-CBC0-478E-BE00-C029DB9728AF}"/>
            </c:ext>
          </c:extLst>
        </c:ser>
        <c:ser>
          <c:idx val="1"/>
          <c:order val="1"/>
          <c:tx>
            <c:strRef>
              <c:f>Соотношение!$A$3</c:f>
              <c:strCache>
                <c:ptCount val="1"/>
                <c:pt idx="0">
                  <c:v>Весна</c:v>
                </c:pt>
              </c:strCache>
            </c:strRef>
          </c:tx>
          <c:invertIfNegative val="0"/>
          <c:dLbls>
            <c:dLbl>
              <c:idx val="0"/>
              <c:layout>
                <c:manualLayout>
                  <c:x val="7.729467422957569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C0-478E-BE00-C029DB9728AF}"/>
                </c:ext>
              </c:extLst>
            </c:dLbl>
            <c:dLbl>
              <c:idx val="1"/>
              <c:layout>
                <c:manualLayout>
                  <c:x val="1.159420113443628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C0-478E-BE00-C029DB9728AF}"/>
                </c:ext>
              </c:extLst>
            </c:dLbl>
            <c:dLbl>
              <c:idx val="3"/>
              <c:layout>
                <c:manualLayout>
                  <c:x val="7.729467422957569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C0-478E-BE00-C029DB9728A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Соотношение!$B$3:$H$3</c:f>
              <c:numCache>
                <c:formatCode>General</c:formatCode>
                <c:ptCount val="7"/>
                <c:pt idx="0">
                  <c:v>15</c:v>
                </c:pt>
                <c:pt idx="1">
                  <c:v>22</c:v>
                </c:pt>
                <c:pt idx="2">
                  <c:v>5</c:v>
                </c:pt>
                <c:pt idx="3">
                  <c:v>33</c:v>
                </c:pt>
                <c:pt idx="4">
                  <c:v>25</c:v>
                </c:pt>
                <c:pt idx="5">
                  <c:v>64</c:v>
                </c:pt>
                <c:pt idx="6">
                  <c:v>69</c:v>
                </c:pt>
              </c:numCache>
            </c:numRef>
          </c:val>
          <c:extLst>
            <c:ext xmlns:c16="http://schemas.microsoft.com/office/drawing/2014/chart" uri="{C3380CC4-5D6E-409C-BE32-E72D297353CC}">
              <c16:uniqueId val="{00000004-CBC0-478E-BE00-C029DB9728AF}"/>
            </c:ext>
          </c:extLst>
        </c:ser>
        <c:ser>
          <c:idx val="2"/>
          <c:order val="2"/>
          <c:tx>
            <c:strRef>
              <c:f>Соотношение!$A$4</c:f>
              <c:strCache>
                <c:ptCount val="1"/>
                <c:pt idx="0">
                  <c:v>Лето</c:v>
                </c:pt>
              </c:strCache>
            </c:strRef>
          </c:tx>
          <c:invertIfNegative val="0"/>
          <c:dLbls>
            <c:dLbl>
              <c:idx val="4"/>
              <c:layout>
                <c:manualLayout>
                  <c:x val="5.7971005672181417E-3"/>
                  <c:y val="4.01606425702810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BC0-478E-BE00-C029DB9728A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Соотношение!$B$4:$H$4</c:f>
              <c:numCache>
                <c:formatCode>General</c:formatCode>
                <c:ptCount val="7"/>
                <c:pt idx="0">
                  <c:v>0</c:v>
                </c:pt>
                <c:pt idx="1">
                  <c:v>0</c:v>
                </c:pt>
                <c:pt idx="2">
                  <c:v>2</c:v>
                </c:pt>
                <c:pt idx="3">
                  <c:v>7</c:v>
                </c:pt>
                <c:pt idx="4">
                  <c:v>6.5</c:v>
                </c:pt>
                <c:pt idx="5">
                  <c:v>0</c:v>
                </c:pt>
                <c:pt idx="6">
                  <c:v>2</c:v>
                </c:pt>
              </c:numCache>
            </c:numRef>
          </c:val>
          <c:extLst>
            <c:ext xmlns:c16="http://schemas.microsoft.com/office/drawing/2014/chart" uri="{C3380CC4-5D6E-409C-BE32-E72D297353CC}">
              <c16:uniqueId val="{00000006-CBC0-478E-BE00-C029DB9728AF}"/>
            </c:ext>
          </c:extLst>
        </c:ser>
        <c:ser>
          <c:idx val="3"/>
          <c:order val="3"/>
          <c:tx>
            <c:strRef>
              <c:f>Соотношение!$A$5</c:f>
              <c:strCache>
                <c:ptCount val="1"/>
                <c:pt idx="0">
                  <c:v>Осень</c:v>
                </c:pt>
              </c:strCache>
            </c:strRef>
          </c:tx>
          <c:invertIfNegative val="0"/>
          <c:dLbls>
            <c:dLbl>
              <c:idx val="4"/>
              <c:layout>
                <c:manualLayout>
                  <c:x val="2.3188402268872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BC0-478E-BE00-C029DB9728A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Соотношение!$B$5:$H$5</c:f>
              <c:numCache>
                <c:formatCode>General</c:formatCode>
                <c:ptCount val="7"/>
                <c:pt idx="0">
                  <c:v>39</c:v>
                </c:pt>
                <c:pt idx="1">
                  <c:v>6</c:v>
                </c:pt>
                <c:pt idx="2">
                  <c:v>7</c:v>
                </c:pt>
                <c:pt idx="3">
                  <c:v>5</c:v>
                </c:pt>
                <c:pt idx="4">
                  <c:v>6.5</c:v>
                </c:pt>
                <c:pt idx="5">
                  <c:v>0</c:v>
                </c:pt>
                <c:pt idx="6">
                  <c:v>1</c:v>
                </c:pt>
              </c:numCache>
            </c:numRef>
          </c:val>
          <c:extLst>
            <c:ext xmlns:c16="http://schemas.microsoft.com/office/drawing/2014/chart" uri="{C3380CC4-5D6E-409C-BE32-E72D297353CC}">
              <c16:uniqueId val="{00000008-CBC0-478E-BE00-C029DB9728AF}"/>
            </c:ext>
          </c:extLst>
        </c:ser>
        <c:dLbls>
          <c:showLegendKey val="0"/>
          <c:showVal val="1"/>
          <c:showCatName val="0"/>
          <c:showSerName val="0"/>
          <c:showPercent val="0"/>
          <c:showBubbleSize val="0"/>
        </c:dLbls>
        <c:gapWidth val="150"/>
        <c:shape val="cylinder"/>
        <c:axId val="67667072"/>
        <c:axId val="67668992"/>
        <c:axId val="0"/>
      </c:bar3DChart>
      <c:catAx>
        <c:axId val="67667072"/>
        <c:scaling>
          <c:orientation val="minMax"/>
        </c:scaling>
        <c:delete val="1"/>
        <c:axPos val="b"/>
        <c:title>
          <c:tx>
            <c:rich>
              <a:bodyPr/>
              <a:lstStyle/>
              <a:p>
                <a:pPr>
                  <a:defRPr/>
                </a:pPr>
                <a:endParaRPr lang="ru-RU"/>
              </a:p>
            </c:rich>
          </c:tx>
          <c:layout>
            <c:manualLayout>
              <c:xMode val="edge"/>
              <c:yMode val="edge"/>
              <c:x val="0.38916636020139955"/>
              <c:y val="0.88743130000316228"/>
            </c:manualLayout>
          </c:layout>
          <c:overlay val="0"/>
        </c:title>
        <c:majorTickMark val="out"/>
        <c:minorTickMark val="none"/>
        <c:tickLblPos val="none"/>
        <c:crossAx val="67668992"/>
        <c:crosses val="autoZero"/>
        <c:auto val="1"/>
        <c:lblAlgn val="ctr"/>
        <c:lblOffset val="100"/>
        <c:noMultiLvlLbl val="0"/>
      </c:catAx>
      <c:valAx>
        <c:axId val="67668992"/>
        <c:scaling>
          <c:orientation val="minMax"/>
        </c:scaling>
        <c:delete val="0"/>
        <c:axPos val="l"/>
        <c:majorGridlines/>
        <c:numFmt formatCode="General" sourceLinked="1"/>
        <c:majorTickMark val="out"/>
        <c:minorTickMark val="none"/>
        <c:tickLblPos val="nextTo"/>
        <c:crossAx val="67667072"/>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doughnutChart>
        <c:varyColors val="1"/>
        <c:ser>
          <c:idx val="0"/>
          <c:order val="0"/>
          <c:tx>
            <c:strRef>
              <c:f>Лист1!$B$1</c:f>
              <c:strCache>
                <c:ptCount val="1"/>
                <c:pt idx="0">
                  <c:v>Среднее </c:v>
                </c:pt>
              </c:strCache>
            </c:strRef>
          </c:tx>
          <c:dPt>
            <c:idx val="3"/>
            <c:bubble3D val="0"/>
            <c:spPr>
              <a:solidFill>
                <a:srgbClr val="FFFF00"/>
              </a:solidFill>
            </c:spPr>
            <c:extLst>
              <c:ext xmlns:c16="http://schemas.microsoft.com/office/drawing/2014/chart" uri="{C3380CC4-5D6E-409C-BE32-E72D297353CC}">
                <c16:uniqueId val="{00000000-FB2C-4E70-B107-CE53B19B55E1}"/>
              </c:ext>
            </c:extLst>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Апрель</c:v>
                </c:pt>
                <c:pt idx="1">
                  <c:v>Май</c:v>
                </c:pt>
                <c:pt idx="2">
                  <c:v>Июнь</c:v>
                </c:pt>
                <c:pt idx="3">
                  <c:v>Июль</c:v>
                </c:pt>
                <c:pt idx="4">
                  <c:v>Август</c:v>
                </c:pt>
                <c:pt idx="5">
                  <c:v>Сентябрь</c:v>
                </c:pt>
              </c:strCache>
            </c:strRef>
          </c:cat>
          <c:val>
            <c:numRef>
              <c:f>Лист1!$B$2:$B$7</c:f>
              <c:numCache>
                <c:formatCode>General</c:formatCode>
                <c:ptCount val="6"/>
                <c:pt idx="0">
                  <c:v>1</c:v>
                </c:pt>
                <c:pt idx="1">
                  <c:v>1</c:v>
                </c:pt>
                <c:pt idx="2">
                  <c:v>8</c:v>
                </c:pt>
                <c:pt idx="3">
                  <c:v>12</c:v>
                </c:pt>
                <c:pt idx="4">
                  <c:v>2</c:v>
                </c:pt>
                <c:pt idx="5">
                  <c:v>7</c:v>
                </c:pt>
              </c:numCache>
            </c:numRef>
          </c:val>
          <c:extLst>
            <c:ext xmlns:c16="http://schemas.microsoft.com/office/drawing/2014/chart" uri="{C3380CC4-5D6E-409C-BE32-E72D297353CC}">
              <c16:uniqueId val="{00000001-FB2C-4E70-B107-CE53B19B55E1}"/>
            </c:ext>
          </c:extLst>
        </c:ser>
        <c:dLbls>
          <c:showLegendKey val="0"/>
          <c:showVal val="1"/>
          <c:showCatName val="0"/>
          <c:showSerName val="0"/>
          <c:showPercent val="0"/>
          <c:showBubbleSize val="0"/>
          <c:showLeaderLines val="1"/>
        </c:dLbls>
        <c:firstSliceAng val="0"/>
        <c:holeSize val="50"/>
      </c:doughnutChart>
    </c:plotArea>
    <c:legend>
      <c:legendPos val="r"/>
      <c:layout>
        <c:manualLayout>
          <c:xMode val="edge"/>
          <c:yMode val="edge"/>
          <c:x val="0.6316916183316762"/>
          <c:y val="3.2192010197111695E-2"/>
          <c:w val="0.34339441639792112"/>
          <c:h val="0.93529879514161929"/>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9.9387920311847566E-2"/>
          <c:y val="0.19935103171461518"/>
          <c:w val="0.45850057032927877"/>
          <c:h val="0.70966877327615463"/>
        </c:manualLayout>
      </c:layout>
      <c:doughnutChart>
        <c:varyColors val="1"/>
        <c:ser>
          <c:idx val="0"/>
          <c:order val="0"/>
          <c:tx>
            <c:strRef>
              <c:f>Лист1!$C$1</c:f>
              <c:strCache>
                <c:ptCount val="1"/>
                <c:pt idx="0">
                  <c:v>Максимальное</c:v>
                </c:pt>
              </c:strCache>
            </c:strRef>
          </c:tx>
          <c:dPt>
            <c:idx val="3"/>
            <c:bubble3D val="0"/>
            <c:spPr>
              <a:solidFill>
                <a:srgbClr val="FFFF00"/>
              </a:solidFill>
            </c:spPr>
            <c:extLst>
              <c:ext xmlns:c16="http://schemas.microsoft.com/office/drawing/2014/chart" uri="{C3380CC4-5D6E-409C-BE32-E72D297353CC}">
                <c16:uniqueId val="{00000000-D9AC-47EF-AC4C-CE913060D62B}"/>
              </c:ext>
            </c:extLst>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Апрель</c:v>
                </c:pt>
                <c:pt idx="1">
                  <c:v>Май</c:v>
                </c:pt>
                <c:pt idx="2">
                  <c:v>Июнь</c:v>
                </c:pt>
                <c:pt idx="3">
                  <c:v>Июль</c:v>
                </c:pt>
                <c:pt idx="4">
                  <c:v>Август</c:v>
                </c:pt>
                <c:pt idx="5">
                  <c:v>Сентябрь</c:v>
                </c:pt>
              </c:strCache>
            </c:strRef>
          </c:cat>
          <c:val>
            <c:numRef>
              <c:f>Лист1!$C$2:$C$7</c:f>
              <c:numCache>
                <c:formatCode>General</c:formatCode>
                <c:ptCount val="6"/>
                <c:pt idx="0">
                  <c:v>2</c:v>
                </c:pt>
                <c:pt idx="1">
                  <c:v>3</c:v>
                </c:pt>
                <c:pt idx="2">
                  <c:v>17</c:v>
                </c:pt>
                <c:pt idx="3">
                  <c:v>18</c:v>
                </c:pt>
                <c:pt idx="4">
                  <c:v>3</c:v>
                </c:pt>
                <c:pt idx="5">
                  <c:v>10</c:v>
                </c:pt>
              </c:numCache>
            </c:numRef>
          </c:val>
          <c:extLst>
            <c:ext xmlns:c16="http://schemas.microsoft.com/office/drawing/2014/chart" uri="{C3380CC4-5D6E-409C-BE32-E72D297353CC}">
              <c16:uniqueId val="{00000001-D9AC-47EF-AC4C-CE913060D62B}"/>
            </c:ext>
          </c:extLst>
        </c:ser>
        <c:dLbls>
          <c:showLegendKey val="0"/>
          <c:showVal val="1"/>
          <c:showCatName val="0"/>
          <c:showSerName val="0"/>
          <c:showPercent val="0"/>
          <c:showBubbleSize val="0"/>
          <c:showLeaderLines val="1"/>
        </c:dLbls>
        <c:firstSliceAng val="0"/>
        <c:holeSize val="50"/>
      </c:doughnutChart>
    </c:plotArea>
    <c:legend>
      <c:legendPos val="r"/>
      <c:layout>
        <c:manualLayout>
          <c:xMode val="edge"/>
          <c:yMode val="edge"/>
          <c:x val="0.65750578636721979"/>
          <c:y val="2.2474674576455654E-2"/>
          <c:w val="0.31917017740990072"/>
          <c:h val="0.92593443939027864"/>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'Максимальные параметры волн'!$A$2</c:f>
              <c:strCache>
                <c:ptCount val="1"/>
                <c:pt idx="0">
                  <c:v>Высота, м</c:v>
                </c:pt>
              </c:strCache>
            </c:strRef>
          </c:tx>
          <c:invertIfNegative val="0"/>
          <c:dLbls>
            <c:dLbl>
              <c:idx val="1"/>
              <c:layout>
                <c:manualLayout>
                  <c:x val="-1.4979764343537229E-2"/>
                  <c:y val="-5.58892284293984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35-4BA2-A778-F9A745B53B44}"/>
                </c:ext>
              </c:extLst>
            </c:dLbl>
            <c:dLbl>
              <c:idx val="3"/>
              <c:layout>
                <c:manualLayout>
                  <c:x val="-1.49797643435372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35-4BA2-A778-F9A745B53B44}"/>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'Максимальные параметры волн'!$B$1:$G$1</c:f>
              <c:strCache>
                <c:ptCount val="6"/>
                <c:pt idx="0">
                  <c:v>С</c:v>
                </c:pt>
                <c:pt idx="1">
                  <c:v>СВ</c:v>
                </c:pt>
                <c:pt idx="2">
                  <c:v>ВСВ</c:v>
                </c:pt>
                <c:pt idx="3">
                  <c:v>ЮВ</c:v>
                </c:pt>
                <c:pt idx="4">
                  <c:v>Ю</c:v>
                </c:pt>
                <c:pt idx="5">
                  <c:v>ВЮВ</c:v>
                </c:pt>
              </c:strCache>
            </c:strRef>
          </c:cat>
          <c:val>
            <c:numRef>
              <c:f>'Максимальные параметры волн'!$B$2:$G$2</c:f>
              <c:numCache>
                <c:formatCode>General</c:formatCode>
                <c:ptCount val="6"/>
                <c:pt idx="0">
                  <c:v>0.5</c:v>
                </c:pt>
                <c:pt idx="1">
                  <c:v>1.8</c:v>
                </c:pt>
                <c:pt idx="2">
                  <c:v>1.5</c:v>
                </c:pt>
                <c:pt idx="3">
                  <c:v>1.8</c:v>
                </c:pt>
                <c:pt idx="4">
                  <c:v>1</c:v>
                </c:pt>
                <c:pt idx="5">
                  <c:v>1.5</c:v>
                </c:pt>
              </c:numCache>
            </c:numRef>
          </c:val>
          <c:extLst>
            <c:ext xmlns:c16="http://schemas.microsoft.com/office/drawing/2014/chart" uri="{C3380CC4-5D6E-409C-BE32-E72D297353CC}">
              <c16:uniqueId val="{00000002-E935-4BA2-A778-F9A745B53B44}"/>
            </c:ext>
          </c:extLst>
        </c:ser>
        <c:dLbls>
          <c:showLegendKey val="0"/>
          <c:showVal val="1"/>
          <c:showCatName val="0"/>
          <c:showSerName val="0"/>
          <c:showPercent val="0"/>
          <c:showBubbleSize val="0"/>
        </c:dLbls>
        <c:gapWidth val="150"/>
        <c:shape val="cone"/>
        <c:axId val="69963776"/>
        <c:axId val="69965312"/>
        <c:axId val="0"/>
      </c:bar3DChart>
      <c:catAx>
        <c:axId val="69963776"/>
        <c:scaling>
          <c:orientation val="minMax"/>
        </c:scaling>
        <c:delete val="0"/>
        <c:axPos val="l"/>
        <c:numFmt formatCode="General" sourceLinked="0"/>
        <c:majorTickMark val="out"/>
        <c:minorTickMark val="none"/>
        <c:tickLblPos val="nextTo"/>
        <c:txPr>
          <a:bodyPr/>
          <a:lstStyle/>
          <a:p>
            <a:pPr>
              <a:defRPr sz="1050" b="1">
                <a:latin typeface="Times New Roman" pitchFamily="18" charset="0"/>
                <a:cs typeface="Times New Roman" pitchFamily="18" charset="0"/>
              </a:defRPr>
            </a:pPr>
            <a:endParaRPr lang="ru-RU"/>
          </a:p>
        </c:txPr>
        <c:crossAx val="69965312"/>
        <c:crosses val="autoZero"/>
        <c:auto val="1"/>
        <c:lblAlgn val="ctr"/>
        <c:lblOffset val="100"/>
        <c:noMultiLvlLbl val="0"/>
      </c:catAx>
      <c:valAx>
        <c:axId val="69965312"/>
        <c:scaling>
          <c:orientation val="minMax"/>
        </c:scaling>
        <c:delete val="0"/>
        <c:axPos val="b"/>
        <c:majorGridlines/>
        <c:numFmt formatCode="General" sourceLinked="1"/>
        <c:majorTickMark val="out"/>
        <c:minorTickMark val="none"/>
        <c:tickLblPos val="nextTo"/>
        <c:crossAx val="69963776"/>
        <c:crosses val="autoZero"/>
        <c:crossBetween val="between"/>
      </c:valAx>
    </c:plotArea>
    <c:legend>
      <c:legendPos val="r"/>
      <c:overlay val="0"/>
      <c:txPr>
        <a:bodyPr/>
        <a:lstStyle/>
        <a:p>
          <a:pPr>
            <a:defRPr sz="1050" b="1">
              <a:latin typeface="Times New Roman" pitchFamily="18" charset="0"/>
              <a:cs typeface="Times New Roman" pitchFamily="18" charset="0"/>
            </a:defRPr>
          </a:pPr>
          <a:endParaRPr lang="ru-RU"/>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'Максимальные параметры волн'!$A$3</c:f>
              <c:strCache>
                <c:ptCount val="1"/>
                <c:pt idx="0">
                  <c:v>Период, с</c:v>
                </c:pt>
              </c:strCache>
            </c:strRef>
          </c:tx>
          <c:invertIfNegative val="0"/>
          <c:dLbls>
            <c:dLbl>
              <c:idx val="1"/>
              <c:layout>
                <c:manualLayout>
                  <c:x val="-1.470588235294108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16-4850-B481-9E01109A036A}"/>
                </c:ext>
              </c:extLst>
            </c:dLbl>
            <c:dLbl>
              <c:idx val="3"/>
              <c:layout>
                <c:manualLayout>
                  <c:x val="-1.715686274509795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16-4850-B481-9E01109A036A}"/>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'Максимальные параметры волн'!$B$1:$G$1</c:f>
              <c:strCache>
                <c:ptCount val="6"/>
                <c:pt idx="0">
                  <c:v>С</c:v>
                </c:pt>
                <c:pt idx="1">
                  <c:v>СВ</c:v>
                </c:pt>
                <c:pt idx="2">
                  <c:v>ВСВ</c:v>
                </c:pt>
                <c:pt idx="3">
                  <c:v>ЮВ</c:v>
                </c:pt>
                <c:pt idx="4">
                  <c:v>Ю</c:v>
                </c:pt>
                <c:pt idx="5">
                  <c:v>ВЮВ</c:v>
                </c:pt>
              </c:strCache>
            </c:strRef>
          </c:cat>
          <c:val>
            <c:numRef>
              <c:f>'Максимальные параметры волн'!$B$3:$G$3</c:f>
              <c:numCache>
                <c:formatCode>General</c:formatCode>
                <c:ptCount val="6"/>
                <c:pt idx="0">
                  <c:v>2.6</c:v>
                </c:pt>
                <c:pt idx="1">
                  <c:v>4.7</c:v>
                </c:pt>
                <c:pt idx="2">
                  <c:v>4.5</c:v>
                </c:pt>
                <c:pt idx="3">
                  <c:v>4.7</c:v>
                </c:pt>
                <c:pt idx="4">
                  <c:v>3.6</c:v>
                </c:pt>
                <c:pt idx="5">
                  <c:v>2.6</c:v>
                </c:pt>
              </c:numCache>
            </c:numRef>
          </c:val>
          <c:extLst>
            <c:ext xmlns:c16="http://schemas.microsoft.com/office/drawing/2014/chart" uri="{C3380CC4-5D6E-409C-BE32-E72D297353CC}">
              <c16:uniqueId val="{00000002-4B16-4850-B481-9E01109A036A}"/>
            </c:ext>
          </c:extLst>
        </c:ser>
        <c:dLbls>
          <c:showLegendKey val="0"/>
          <c:showVal val="1"/>
          <c:showCatName val="0"/>
          <c:showSerName val="0"/>
          <c:showPercent val="0"/>
          <c:showBubbleSize val="0"/>
        </c:dLbls>
        <c:gapWidth val="150"/>
        <c:shape val="cone"/>
        <c:axId val="70137344"/>
        <c:axId val="70138880"/>
        <c:axId val="0"/>
      </c:bar3DChart>
      <c:catAx>
        <c:axId val="70137344"/>
        <c:scaling>
          <c:orientation val="minMax"/>
        </c:scaling>
        <c:delete val="0"/>
        <c:axPos val="l"/>
        <c:numFmt formatCode="General" sourceLinked="0"/>
        <c:majorTickMark val="out"/>
        <c:minorTickMark val="none"/>
        <c:tickLblPos val="nextTo"/>
        <c:txPr>
          <a:bodyPr/>
          <a:lstStyle/>
          <a:p>
            <a:pPr>
              <a:defRPr sz="1050" b="1">
                <a:latin typeface="Times New Roman" pitchFamily="18" charset="0"/>
                <a:cs typeface="Times New Roman" pitchFamily="18" charset="0"/>
              </a:defRPr>
            </a:pPr>
            <a:endParaRPr lang="ru-RU"/>
          </a:p>
        </c:txPr>
        <c:crossAx val="70138880"/>
        <c:crosses val="autoZero"/>
        <c:auto val="1"/>
        <c:lblAlgn val="ctr"/>
        <c:lblOffset val="100"/>
        <c:noMultiLvlLbl val="0"/>
      </c:catAx>
      <c:valAx>
        <c:axId val="70138880"/>
        <c:scaling>
          <c:orientation val="minMax"/>
        </c:scaling>
        <c:delete val="0"/>
        <c:axPos val="b"/>
        <c:majorGridlines/>
        <c:numFmt formatCode="General" sourceLinked="1"/>
        <c:majorTickMark val="out"/>
        <c:minorTickMark val="none"/>
        <c:tickLblPos val="nextTo"/>
        <c:crossAx val="70137344"/>
        <c:crosses val="autoZero"/>
        <c:crossBetween val="between"/>
      </c:valAx>
    </c:plotArea>
    <c:legend>
      <c:legendPos val="r"/>
      <c:overlay val="0"/>
      <c:txPr>
        <a:bodyPr/>
        <a:lstStyle/>
        <a:p>
          <a:pPr>
            <a:defRPr sz="1050" b="1">
              <a:latin typeface="Times New Roman" pitchFamily="18" charset="0"/>
              <a:cs typeface="Times New Roman" pitchFamily="18" charset="0"/>
            </a:defRPr>
          </a:pPr>
          <a:endParaRPr lang="ru-RU"/>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lineChart>
        <c:grouping val="standard"/>
        <c:varyColors val="0"/>
        <c:ser>
          <c:idx val="0"/>
          <c:order val="0"/>
          <c:dLbls>
            <c:spPr>
              <a:noFill/>
              <a:ln>
                <a:noFill/>
              </a:ln>
              <a:effectLst/>
            </c:spPr>
            <c:txPr>
              <a:bodyPr/>
              <a:lstStyle/>
              <a:p>
                <a:pPr>
                  <a:defRPr sz="12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'Максимальные выосты волн'!$A$1:$L$1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'Максимальные выосты волн'!$A$2:$L$2</c:f>
              <c:numCache>
                <c:formatCode>General</c:formatCode>
                <c:ptCount val="12"/>
                <c:pt idx="0">
                  <c:v>1</c:v>
                </c:pt>
                <c:pt idx="1">
                  <c:v>0.8</c:v>
                </c:pt>
                <c:pt idx="2">
                  <c:v>1</c:v>
                </c:pt>
                <c:pt idx="3">
                  <c:v>1.8</c:v>
                </c:pt>
                <c:pt idx="4">
                  <c:v>0.5</c:v>
                </c:pt>
                <c:pt idx="5">
                  <c:v>0.5</c:v>
                </c:pt>
                <c:pt idx="6">
                  <c:v>0.5</c:v>
                </c:pt>
                <c:pt idx="7">
                  <c:v>0.5</c:v>
                </c:pt>
                <c:pt idx="8">
                  <c:v>0.8</c:v>
                </c:pt>
                <c:pt idx="9">
                  <c:v>1.5</c:v>
                </c:pt>
                <c:pt idx="10">
                  <c:v>0.5</c:v>
                </c:pt>
                <c:pt idx="11">
                  <c:v>1.8</c:v>
                </c:pt>
              </c:numCache>
            </c:numRef>
          </c:val>
          <c:smooth val="0"/>
          <c:extLst>
            <c:ext xmlns:c16="http://schemas.microsoft.com/office/drawing/2014/chart" uri="{C3380CC4-5D6E-409C-BE32-E72D297353CC}">
              <c16:uniqueId val="{00000000-9437-401A-A482-5896932A05C8}"/>
            </c:ext>
          </c:extLst>
        </c:ser>
        <c:dLbls>
          <c:showLegendKey val="0"/>
          <c:showVal val="1"/>
          <c:showCatName val="0"/>
          <c:showSerName val="0"/>
          <c:showPercent val="0"/>
          <c:showBubbleSize val="0"/>
        </c:dLbls>
        <c:marker val="1"/>
        <c:smooth val="0"/>
        <c:axId val="71592576"/>
        <c:axId val="71831936"/>
      </c:lineChart>
      <c:catAx>
        <c:axId val="71592576"/>
        <c:scaling>
          <c:orientation val="minMax"/>
        </c:scaling>
        <c:delete val="0"/>
        <c:axPos val="b"/>
        <c:numFmt formatCode="General" sourceLinked="0"/>
        <c:majorTickMark val="out"/>
        <c:minorTickMark val="none"/>
        <c:tickLblPos val="nextTo"/>
        <c:txPr>
          <a:bodyPr/>
          <a:lstStyle/>
          <a:p>
            <a:pPr>
              <a:defRPr sz="1100" b="1">
                <a:latin typeface="Times New Roman" pitchFamily="18" charset="0"/>
                <a:cs typeface="Times New Roman" pitchFamily="18" charset="0"/>
              </a:defRPr>
            </a:pPr>
            <a:endParaRPr lang="ru-RU"/>
          </a:p>
        </c:txPr>
        <c:crossAx val="71831936"/>
        <c:crosses val="autoZero"/>
        <c:auto val="1"/>
        <c:lblAlgn val="ctr"/>
        <c:lblOffset val="100"/>
        <c:noMultiLvlLbl val="0"/>
      </c:catAx>
      <c:valAx>
        <c:axId val="71831936"/>
        <c:scaling>
          <c:orientation val="minMax"/>
        </c:scaling>
        <c:delete val="0"/>
        <c:axPos val="l"/>
        <c:majorGridlines/>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71592576"/>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0.84578</cdr:x>
      <cdr:y>0.22741</cdr:y>
    </cdr:from>
    <cdr:to>
      <cdr:x>0.99675</cdr:x>
      <cdr:y>0.47664</cdr:y>
    </cdr:to>
    <cdr:sp macro="" textlink="">
      <cdr:nvSpPr>
        <cdr:cNvPr id="2" name="TextBox 1"/>
        <cdr:cNvSpPr txBox="1"/>
      </cdr:nvSpPr>
      <cdr:spPr>
        <a:xfrm xmlns:a="http://schemas.openxmlformats.org/drawingml/2006/main">
          <a:off x="4962526" y="695326"/>
          <a:ext cx="885825" cy="762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0.80357</cdr:x>
      <cdr:y>0.22118</cdr:y>
    </cdr:from>
    <cdr:to>
      <cdr:x>0.99513</cdr:x>
      <cdr:y>0.4883</cdr:y>
    </cdr:to>
    <cdr:sp macro="" textlink="">
      <cdr:nvSpPr>
        <cdr:cNvPr id="3" name="TextBox 2"/>
        <cdr:cNvSpPr txBox="1"/>
      </cdr:nvSpPr>
      <cdr:spPr>
        <a:xfrm xmlns:a="http://schemas.openxmlformats.org/drawingml/2006/main">
          <a:off x="3796332" y="516182"/>
          <a:ext cx="904993" cy="6234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b="1">
              <a:latin typeface="Times New Roman" pitchFamily="18" charset="0"/>
              <a:cs typeface="Times New Roman" pitchFamily="18" charset="0"/>
            </a:rPr>
            <a:t>ГОД</a:t>
          </a:r>
          <a:r>
            <a:rPr lang="ru-RU" sz="1400" b="1" baseline="0">
              <a:latin typeface="Times New Roman" pitchFamily="18" charset="0"/>
              <a:cs typeface="Times New Roman" pitchFamily="18" charset="0"/>
            </a:rPr>
            <a:t>  - </a:t>
          </a:r>
          <a:r>
            <a:rPr lang="ru-RU" sz="2000" b="1" baseline="0">
              <a:solidFill>
                <a:srgbClr val="00B0F0"/>
              </a:solidFill>
              <a:latin typeface="Times New Roman" pitchFamily="18" charset="0"/>
              <a:cs typeface="Times New Roman" pitchFamily="18" charset="0"/>
            </a:rPr>
            <a:t>526,2</a:t>
          </a:r>
          <a:r>
            <a:rPr lang="ru-RU" sz="1400" b="1" baseline="0">
              <a:latin typeface="Times New Roman" pitchFamily="18" charset="0"/>
              <a:cs typeface="Times New Roman" pitchFamily="18" charset="0"/>
            </a:rPr>
            <a:t>мм</a:t>
          </a:r>
          <a:endParaRPr lang="ru-RU" sz="140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0.08116</cdr:x>
      <cdr:y>0.93675</cdr:y>
    </cdr:from>
    <cdr:to>
      <cdr:x>0.18406</cdr:x>
      <cdr:y>0.98795</cdr:y>
    </cdr:to>
    <cdr:sp macro="" textlink="">
      <cdr:nvSpPr>
        <cdr:cNvPr id="2" name="TextBox 1"/>
        <cdr:cNvSpPr txBox="1"/>
      </cdr:nvSpPr>
      <cdr:spPr>
        <a:xfrm xmlns:a="http://schemas.openxmlformats.org/drawingml/2006/main">
          <a:off x="533401" y="2962275"/>
          <a:ext cx="67627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0.07681</cdr:x>
      <cdr:y>0.87048</cdr:y>
    </cdr:from>
    <cdr:to>
      <cdr:x>0.16957</cdr:x>
      <cdr:y>0.96084</cdr:y>
    </cdr:to>
    <cdr:sp macro="" textlink="">
      <cdr:nvSpPr>
        <cdr:cNvPr id="3" name="TextBox 2"/>
        <cdr:cNvSpPr txBox="1"/>
      </cdr:nvSpPr>
      <cdr:spPr>
        <a:xfrm xmlns:a="http://schemas.openxmlformats.org/drawingml/2006/main">
          <a:off x="504826" y="2752725"/>
          <a:ext cx="60960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a:latin typeface="Times New Roman" pitchFamily="18" charset="0"/>
              <a:cs typeface="Times New Roman" pitchFamily="18" charset="0"/>
            </a:rPr>
            <a:t>2013</a:t>
          </a:r>
          <a:endParaRPr lang="ru-RU" sz="1600" b="1">
            <a:latin typeface="Times New Roman" pitchFamily="18" charset="0"/>
            <a:cs typeface="Times New Roman" pitchFamily="18" charset="0"/>
          </a:endParaRPr>
        </a:p>
      </cdr:txBody>
    </cdr:sp>
  </cdr:relSizeAnchor>
  <cdr:relSizeAnchor xmlns:cdr="http://schemas.openxmlformats.org/drawingml/2006/chartDrawing">
    <cdr:from>
      <cdr:x>0.7353</cdr:x>
      <cdr:y>0.86643</cdr:y>
    </cdr:from>
    <cdr:to>
      <cdr:x>0.82805</cdr:x>
      <cdr:y>0.95679</cdr:y>
    </cdr:to>
    <cdr:sp macro="" textlink="">
      <cdr:nvSpPr>
        <cdr:cNvPr id="4" name="TextBox 1"/>
        <cdr:cNvSpPr txBox="1"/>
      </cdr:nvSpPr>
      <cdr:spPr>
        <a:xfrm xmlns:a="http://schemas.openxmlformats.org/drawingml/2006/main">
          <a:off x="4215826" y="2347241"/>
          <a:ext cx="531781" cy="2447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latin typeface="Times New Roman" pitchFamily="18" charset="0"/>
              <a:cs typeface="Times New Roman" pitchFamily="18" charset="0"/>
            </a:rPr>
            <a:t>2019</a:t>
          </a:r>
          <a:endParaRPr lang="ru-RU" sz="1600" b="1">
            <a:latin typeface="Times New Roman" pitchFamily="18" charset="0"/>
            <a:cs typeface="Times New Roman" pitchFamily="18" charset="0"/>
          </a:endParaRPr>
        </a:p>
        <a:p xmlns:a="http://schemas.openxmlformats.org/drawingml/2006/main">
          <a:endParaRPr lang="ru-RU" sz="1600" b="1">
            <a:latin typeface="Times New Roman" pitchFamily="18" charset="0"/>
            <a:cs typeface="Times New Roman" pitchFamily="18" charset="0"/>
          </a:endParaRPr>
        </a:p>
      </cdr:txBody>
    </cdr:sp>
  </cdr:relSizeAnchor>
  <cdr:relSizeAnchor xmlns:cdr="http://schemas.openxmlformats.org/drawingml/2006/chartDrawing">
    <cdr:from>
      <cdr:x>0.62464</cdr:x>
      <cdr:y>0.87048</cdr:y>
    </cdr:from>
    <cdr:to>
      <cdr:x>0.71739</cdr:x>
      <cdr:y>0.96084</cdr:y>
    </cdr:to>
    <cdr:sp macro="" textlink="">
      <cdr:nvSpPr>
        <cdr:cNvPr id="5" name="TextBox 1"/>
        <cdr:cNvSpPr txBox="1"/>
      </cdr:nvSpPr>
      <cdr:spPr>
        <a:xfrm xmlns:a="http://schemas.openxmlformats.org/drawingml/2006/main">
          <a:off x="4105275" y="2752725"/>
          <a:ext cx="609600" cy="2857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latin typeface="Times New Roman" pitchFamily="18" charset="0"/>
              <a:cs typeface="Times New Roman" pitchFamily="18" charset="0"/>
            </a:rPr>
            <a:t>2018</a:t>
          </a:r>
          <a:endParaRPr lang="ru-RU" sz="1600" b="1">
            <a:latin typeface="Times New Roman" pitchFamily="18" charset="0"/>
            <a:cs typeface="Times New Roman" pitchFamily="18" charset="0"/>
          </a:endParaRPr>
        </a:p>
        <a:p xmlns:a="http://schemas.openxmlformats.org/drawingml/2006/main">
          <a:endParaRPr lang="ru-RU" sz="1600" b="1">
            <a:latin typeface="Times New Roman" pitchFamily="18" charset="0"/>
            <a:cs typeface="Times New Roman" pitchFamily="18" charset="0"/>
          </a:endParaRPr>
        </a:p>
      </cdr:txBody>
    </cdr:sp>
  </cdr:relSizeAnchor>
  <cdr:relSizeAnchor xmlns:cdr="http://schemas.openxmlformats.org/drawingml/2006/chartDrawing">
    <cdr:from>
      <cdr:x>0.51739</cdr:x>
      <cdr:y>0.87048</cdr:y>
    </cdr:from>
    <cdr:to>
      <cdr:x>0.61014</cdr:x>
      <cdr:y>0.96084</cdr:y>
    </cdr:to>
    <cdr:sp macro="" textlink="">
      <cdr:nvSpPr>
        <cdr:cNvPr id="6" name="TextBox 1"/>
        <cdr:cNvSpPr txBox="1"/>
      </cdr:nvSpPr>
      <cdr:spPr>
        <a:xfrm xmlns:a="http://schemas.openxmlformats.org/drawingml/2006/main">
          <a:off x="3400425" y="2752725"/>
          <a:ext cx="609600" cy="2857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latin typeface="Times New Roman" pitchFamily="18" charset="0"/>
              <a:cs typeface="Times New Roman" pitchFamily="18" charset="0"/>
            </a:rPr>
            <a:t>2017</a:t>
          </a:r>
          <a:endParaRPr lang="ru-RU" sz="1600" b="1">
            <a:latin typeface="Times New Roman" pitchFamily="18" charset="0"/>
            <a:cs typeface="Times New Roman" pitchFamily="18" charset="0"/>
          </a:endParaRPr>
        </a:p>
        <a:p xmlns:a="http://schemas.openxmlformats.org/drawingml/2006/main">
          <a:endParaRPr lang="ru-RU" sz="1600" b="1">
            <a:latin typeface="Times New Roman" pitchFamily="18" charset="0"/>
            <a:cs typeface="Times New Roman" pitchFamily="18" charset="0"/>
          </a:endParaRPr>
        </a:p>
      </cdr:txBody>
    </cdr:sp>
  </cdr:relSizeAnchor>
  <cdr:relSizeAnchor xmlns:cdr="http://schemas.openxmlformats.org/drawingml/2006/chartDrawing">
    <cdr:from>
      <cdr:x>0.41304</cdr:x>
      <cdr:y>0.86747</cdr:y>
    </cdr:from>
    <cdr:to>
      <cdr:x>0.5058</cdr:x>
      <cdr:y>0.95783</cdr:y>
    </cdr:to>
    <cdr:sp macro="" textlink="">
      <cdr:nvSpPr>
        <cdr:cNvPr id="7" name="TextBox 1"/>
        <cdr:cNvSpPr txBox="1"/>
      </cdr:nvSpPr>
      <cdr:spPr>
        <a:xfrm xmlns:a="http://schemas.openxmlformats.org/drawingml/2006/main">
          <a:off x="2714625" y="2743200"/>
          <a:ext cx="609600" cy="2857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latin typeface="Times New Roman" pitchFamily="18" charset="0"/>
              <a:cs typeface="Times New Roman" pitchFamily="18" charset="0"/>
            </a:rPr>
            <a:t>2016</a:t>
          </a:r>
          <a:endParaRPr lang="ru-RU" sz="1600" b="1">
            <a:latin typeface="Times New Roman" pitchFamily="18" charset="0"/>
            <a:cs typeface="Times New Roman" pitchFamily="18" charset="0"/>
          </a:endParaRPr>
        </a:p>
        <a:p xmlns:a="http://schemas.openxmlformats.org/drawingml/2006/main">
          <a:endParaRPr lang="ru-RU" sz="1600" b="1">
            <a:latin typeface="Times New Roman" pitchFamily="18" charset="0"/>
            <a:cs typeface="Times New Roman" pitchFamily="18" charset="0"/>
          </a:endParaRPr>
        </a:p>
      </cdr:txBody>
    </cdr:sp>
  </cdr:relSizeAnchor>
  <cdr:relSizeAnchor xmlns:cdr="http://schemas.openxmlformats.org/drawingml/2006/chartDrawing">
    <cdr:from>
      <cdr:x>0.2971</cdr:x>
      <cdr:y>0.87349</cdr:y>
    </cdr:from>
    <cdr:to>
      <cdr:x>0.38986</cdr:x>
      <cdr:y>0.96386</cdr:y>
    </cdr:to>
    <cdr:sp macro="" textlink="">
      <cdr:nvSpPr>
        <cdr:cNvPr id="8" name="TextBox 1"/>
        <cdr:cNvSpPr txBox="1"/>
      </cdr:nvSpPr>
      <cdr:spPr>
        <a:xfrm xmlns:a="http://schemas.openxmlformats.org/drawingml/2006/main">
          <a:off x="1952625" y="2762250"/>
          <a:ext cx="609600" cy="2857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latin typeface="Times New Roman" pitchFamily="18" charset="0"/>
              <a:cs typeface="Times New Roman" pitchFamily="18" charset="0"/>
            </a:rPr>
            <a:t>2015</a:t>
          </a:r>
          <a:endParaRPr lang="ru-RU" sz="1600" b="1">
            <a:latin typeface="Times New Roman" pitchFamily="18" charset="0"/>
            <a:cs typeface="Times New Roman" pitchFamily="18" charset="0"/>
          </a:endParaRPr>
        </a:p>
        <a:p xmlns:a="http://schemas.openxmlformats.org/drawingml/2006/main">
          <a:endParaRPr lang="ru-RU" sz="1600" b="1">
            <a:latin typeface="Times New Roman" pitchFamily="18" charset="0"/>
            <a:cs typeface="Times New Roman" pitchFamily="18" charset="0"/>
          </a:endParaRPr>
        </a:p>
      </cdr:txBody>
    </cdr:sp>
  </cdr:relSizeAnchor>
  <cdr:relSizeAnchor xmlns:cdr="http://schemas.openxmlformats.org/drawingml/2006/chartDrawing">
    <cdr:from>
      <cdr:x>0.18696</cdr:x>
      <cdr:y>0.87349</cdr:y>
    </cdr:from>
    <cdr:to>
      <cdr:x>0.27971</cdr:x>
      <cdr:y>0.96386</cdr:y>
    </cdr:to>
    <cdr:sp macro="" textlink="">
      <cdr:nvSpPr>
        <cdr:cNvPr id="9" name="TextBox 1"/>
        <cdr:cNvSpPr txBox="1"/>
      </cdr:nvSpPr>
      <cdr:spPr>
        <a:xfrm xmlns:a="http://schemas.openxmlformats.org/drawingml/2006/main">
          <a:off x="1228725" y="2762250"/>
          <a:ext cx="609600" cy="2857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latin typeface="Times New Roman" pitchFamily="18" charset="0"/>
              <a:cs typeface="Times New Roman" pitchFamily="18" charset="0"/>
            </a:rPr>
            <a:t>2014</a:t>
          </a:r>
          <a:endParaRPr lang="ru-RU" sz="16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FC4A6-4CE7-4D2C-A016-BF307474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3474</Words>
  <Characters>19805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2020-10-27T14:46:00Z</dcterms:created>
  <dcterms:modified xsi:type="dcterms:W3CDTF">2020-10-27T14:46:00Z</dcterms:modified>
</cp:coreProperties>
</file>