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0E" w:rsidRDefault="007676E1">
      <w:pPr>
        <w:spacing w:after="0" w:line="36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9E514B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132830" cy="926465"/>
                <wp:effectExtent l="0" t="0" r="3810" b="9525"/>
                <wp:wrapTopAndBottom/>
                <wp:docPr id="1" name="Рисунок 3" descr="Національний університет &quot;Одеська Морська Академія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Національний університет &quot;Одеська Морська Академія&quot;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132240" cy="92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endPos="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10.1pt;margin-top:0.25pt;width:482.8pt;height:72.85pt;mso-position-horizontal:center;mso-position-horizontal-relative:margin" wp14:anchorId="79E514B9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uk-UA"/>
        </w:rPr>
        <w:t xml:space="preserve"> </w:t>
      </w:r>
    </w:p>
    <w:p w:rsidR="007F0F0E" w:rsidRDefault="007676E1">
      <w:pPr>
        <w:spacing w:after="0" w:line="360" w:lineRule="auto"/>
        <w:ind w:left="-709"/>
        <w:jc w:val="center"/>
        <w:rPr>
          <w:rFonts w:ascii="Times New Roman" w:hAnsi="Times New Roman" w:cs="Times New Roman"/>
          <w:caps/>
          <w:color w:val="548DD4" w:themeColor="text2" w:themeTint="99"/>
          <w:lang w:val="uk-UA"/>
        </w:rPr>
      </w:pPr>
      <w:r>
        <w:rPr>
          <w:rFonts w:ascii="Times New Roman" w:hAnsi="Times New Roman" w:cs="Times New Roman"/>
          <w:caps/>
          <w:color w:val="548DD4" w:themeColor="text2" w:themeTint="99"/>
          <w:lang w:val="uk-UA"/>
        </w:rPr>
        <w:t xml:space="preserve">           Колегія юристів</w:t>
      </w:r>
      <w:r>
        <w:rPr>
          <w:rFonts w:ascii="Times New Roman" w:hAnsi="Times New Roman" w:cs="Times New Roman"/>
          <w:caps/>
          <w:color w:val="548DD4" w:themeColor="text2" w:themeTint="99"/>
          <w:lang w:eastAsia="ru-RU"/>
        </w:rPr>
        <w:t xml:space="preserve"> </w:t>
      </w:r>
      <w:r>
        <w:rPr>
          <w:rFonts w:ascii="Times New Roman" w:hAnsi="Times New Roman" w:cs="Times New Roman"/>
          <w:caps/>
          <w:color w:val="548DD4" w:themeColor="text2" w:themeTint="99"/>
          <w:lang w:val="uk-UA"/>
        </w:rPr>
        <w:t>морського права          Асоціація морського права України</w:t>
      </w:r>
    </w:p>
    <w:p w:rsidR="007F0F0E" w:rsidRDefault="007F0F0E">
      <w:pPr>
        <w:tabs>
          <w:tab w:val="left" w:pos="4678"/>
        </w:tabs>
        <w:spacing w:after="0"/>
        <w:ind w:left="-709" w:right="454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</w:p>
    <w:p w:rsidR="007F0F0E" w:rsidRDefault="007F0F0E">
      <w:pPr>
        <w:tabs>
          <w:tab w:val="left" w:pos="4678"/>
        </w:tabs>
        <w:spacing w:after="0"/>
        <w:ind w:left="-709" w:righ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F0F0E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Шановні колеги!</w:t>
      </w:r>
    </w:p>
    <w:p w:rsidR="007F0F0E" w:rsidRDefault="007F0F0E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ЗАПРОШУЄМО</w:t>
      </w:r>
    </w:p>
    <w:p w:rsidR="007F0F0E" w:rsidRDefault="007676E1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 у роботі</w:t>
      </w:r>
    </w:p>
    <w:p w:rsidR="007F0F0E" w:rsidRDefault="007676E1">
      <w:pPr>
        <w:tabs>
          <w:tab w:val="left" w:pos="4678"/>
        </w:tabs>
        <w:spacing w:after="0"/>
        <w:ind w:right="454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</w:t>
      </w:r>
      <w:bookmarkStart w:id="0" w:name="__DdeLink__3715_4212455636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</w:t>
      </w:r>
    </w:p>
    <w:p w:rsidR="007F0F0E" w:rsidRDefault="007676E1">
      <w:pPr>
        <w:tabs>
          <w:tab w:val="left" w:pos="4678"/>
        </w:tabs>
        <w:spacing w:after="0"/>
        <w:ind w:right="45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«Морське право та менеджмент: еволюція та сучасні виклики»</w:t>
      </w:r>
    </w:p>
    <w:p w:rsidR="007F0F0E" w:rsidRPr="00E84E96" w:rsidRDefault="007676E1">
      <w:pPr>
        <w:tabs>
          <w:tab w:val="left" w:pos="2143"/>
        </w:tabs>
        <w:ind w:left="-709"/>
        <w:jc w:val="center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Одеса, 18-19 квітня 2019 року</w:t>
      </w:r>
    </w:p>
    <w:p w:rsidR="007F0F0E" w:rsidRPr="00E84E96" w:rsidRDefault="007676E1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Метою конференції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 обговорення актуальних проблем ефективного правового регулювання та</w:t>
      </w:r>
      <w:r w:rsidRPr="00E84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E96">
        <w:rPr>
          <w:rFonts w:ascii="Times New Roman" w:hAnsi="Times New Roman" w:cs="Times New Roman"/>
          <w:sz w:val="24"/>
          <w:szCs w:val="24"/>
          <w:lang w:val="uk-UA"/>
        </w:rPr>
        <w:t>менеджменту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сфері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морегосподарського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та інфраструктури, а також інших перспективних напрямів розвитку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умовах</w:t>
      </w:r>
      <w:r w:rsidRPr="00E84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глобалізації та європейської інтеграції.</w:t>
      </w:r>
    </w:p>
    <w:p w:rsidR="007F0F0E" w:rsidRDefault="007F0F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F0F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Тематичні напрямки конференції:</w:t>
      </w:r>
    </w:p>
    <w:p w:rsidR="007F0F0E" w:rsidRDefault="00767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1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Морське право</w:t>
      </w:r>
      <w:r>
        <w:rPr>
          <w:rFonts w:ascii="Times New Roman" w:hAnsi="Times New Roman" w:cs="Times New Roman"/>
          <w:sz w:val="24"/>
          <w:szCs w:val="24"/>
          <w:lang w:val="uk-UA"/>
        </w:rPr>
        <w:t>: міжнародне  морське право; міжнародне приватне морське право; національне морське законодавство.</w:t>
      </w:r>
    </w:p>
    <w:p w:rsidR="007F0F0E" w:rsidRDefault="00767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Морський менеджмент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тенденції розвитку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морег</w:t>
      </w:r>
      <w:r>
        <w:rPr>
          <w:rFonts w:ascii="Times New Roman" w:hAnsi="Times New Roman" w:cs="Times New Roman"/>
          <w:sz w:val="24"/>
          <w:szCs w:val="24"/>
          <w:lang w:val="uk-UA"/>
        </w:rPr>
        <w:t>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комплексу; транспортна індустрія в системі глобалізації економіки; Україна і інтеграційні процеси транспорту; </w:t>
      </w:r>
      <w:r w:rsidR="00E84E9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правління інноваційними процесами на транспорті</w:t>
      </w:r>
    </w:p>
    <w:p w:rsidR="007F0F0E" w:rsidRDefault="00767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3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Правові та управлінські аспекти розвитку України в умовах євроінтеграції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сучасні напрями ефективного  управління розвитком; напрямки розвитку галузей та інститутів права в умовах євроінтеграції.</w:t>
      </w:r>
    </w:p>
    <w:p w:rsidR="007F0F0E" w:rsidRDefault="00767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Блок 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Гуманістичні проблеми сталого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: філософські, історичні, культурологічні аспекти.</w:t>
      </w:r>
    </w:p>
    <w:p w:rsidR="007F0F0E" w:rsidRDefault="007676E1">
      <w:pPr>
        <w:tabs>
          <w:tab w:val="left" w:pos="214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конференції просимо Вас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10 квітня 2019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заповнити заявку на участь у конференції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D6C" w:rsidRPr="004C6D6C">
        <w:rPr>
          <w:rStyle w:val="-"/>
          <w:rFonts w:ascii="Times New Roman" w:hAnsi="Times New Roman" w:cs="Times New Roman"/>
          <w:sz w:val="24"/>
          <w:szCs w:val="24"/>
          <w:lang w:val="uk-UA"/>
        </w:rPr>
        <w:t>https://goo.gl/forms/44BHgyeVs68odXzx2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надіслати тези доповіді на е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лектронну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пошту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sealawconf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Style w:val="-"/>
          <w:rFonts w:ascii="Times New Roman" w:hAnsi="Times New Roman" w:cs="Times New Roman"/>
          <w:sz w:val="24"/>
          <w:szCs w:val="24"/>
          <w:u w:val="none"/>
          <w:lang w:val="uk-UA"/>
        </w:rPr>
        <w:t xml:space="preserve"> </w:t>
      </w:r>
      <w:r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  <w:lang w:val="uk-UA"/>
        </w:rPr>
        <w:t xml:space="preserve">В темі листа обов'язково вкажіть: </w:t>
      </w:r>
      <w:r>
        <w:rPr>
          <w:rStyle w:val="-"/>
          <w:rFonts w:ascii="Times New Roman" w:hAnsi="Times New Roman" w:cs="Times New Roman"/>
          <w:i/>
          <w:color w:val="00000A"/>
          <w:sz w:val="24"/>
          <w:szCs w:val="24"/>
          <w:u w:val="none"/>
          <w:lang w:val="uk-UA"/>
        </w:rPr>
        <w:t>Тези доповіді на конференцію</w:t>
      </w:r>
      <w:r w:rsidR="00E84E96">
        <w:rPr>
          <w:rStyle w:val="-"/>
          <w:rFonts w:ascii="Times New Roman" w:hAnsi="Times New Roman" w:cs="Times New Roman"/>
          <w:i/>
          <w:color w:val="00000A"/>
          <w:sz w:val="24"/>
          <w:szCs w:val="24"/>
          <w:u w:val="none"/>
          <w:lang w:val="uk-UA"/>
        </w:rPr>
        <w:t xml:space="preserve"> 2019</w:t>
      </w:r>
    </w:p>
    <w:p w:rsidR="007F0F0E" w:rsidRDefault="00E84E96">
      <w:pPr>
        <w:tabs>
          <w:tab w:val="left" w:pos="214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4605" distL="114300" distR="116840" simplePos="0" relativeHeight="2" behindDoc="1" locked="0" layoutInCell="1" allowOverlap="1" wp14:anchorId="492BC213" wp14:editId="2EC1204E">
            <wp:simplePos x="0" y="0"/>
            <wp:positionH relativeFrom="page">
              <wp:align>left</wp:align>
            </wp:positionH>
            <wp:positionV relativeFrom="paragraph">
              <wp:posOffset>335915</wp:posOffset>
            </wp:positionV>
            <wp:extent cx="7560310" cy="1935480"/>
            <wp:effectExtent l="0" t="0" r="2540" b="7620"/>
            <wp:wrapNone/>
            <wp:docPr id="2" name="Рисунок 2" descr="D:\ОНМА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НМА\банне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6E1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конференції планується видання збірки тез доповідей учасників. </w:t>
      </w:r>
    </w:p>
    <w:p w:rsidR="007F0F0E" w:rsidRDefault="00767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Робочі мови конференції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українська, англійська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російська.</w:t>
      </w:r>
    </w:p>
    <w:p w:rsidR="007F0F0E" w:rsidRDefault="007F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F0F0E">
      <w:pPr>
        <w:spacing w:after="0"/>
        <w:jc w:val="center"/>
        <w:rPr>
          <w:sz w:val="24"/>
          <w:szCs w:val="24"/>
          <w:lang w:eastAsia="ru-RU"/>
        </w:rPr>
      </w:pPr>
    </w:p>
    <w:p w:rsidR="007F0F0E" w:rsidRDefault="007F0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0F0E" w:rsidRDefault="00767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Вимоги до оформлення тез доповідей</w:t>
      </w:r>
    </w:p>
    <w:p w:rsidR="007F0F0E" w:rsidRDefault="007676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тез доповідей – 3-5 сторінок формату А-4 тексту українською, російською або англійською мовами (шрифт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розмір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шрифта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14, міжрядковий інтервал – 1,5; </w:t>
      </w:r>
      <w:r w:rsidR="00E84E96">
        <w:rPr>
          <w:rFonts w:ascii="Times New Roman" w:hAnsi="Times New Roman" w:cs="Times New Roman"/>
          <w:sz w:val="24"/>
          <w:szCs w:val="24"/>
          <w:lang w:val="uk-UA"/>
        </w:rPr>
        <w:t>поля – 20 мм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сторінки не нумеруються. На початку </w:t>
      </w:r>
      <w:r w:rsidR="00E84E96">
        <w:rPr>
          <w:rFonts w:ascii="Times New Roman" w:hAnsi="Times New Roman" w:cs="Times New Roman"/>
          <w:sz w:val="24"/>
          <w:szCs w:val="24"/>
          <w:lang w:val="uk-UA"/>
        </w:rPr>
        <w:t>тез курсивом надається ПІБ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науковий ступінь та вчене звання (за наявності), 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>, далі вказується назва доповіді (напівжирним шрифтом по центру). Наприкінці тез наво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диться список використаних джерел у порядку згадування в тексті, відповідно до вимог, що висуваються згідно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ДСТУ 8302:2015 </w:t>
      </w:r>
      <w:r>
        <w:rPr>
          <w:rFonts w:ascii="Times New Roman" w:hAnsi="Times New Roman" w:cs="Times New Roman"/>
          <w:sz w:val="24"/>
          <w:szCs w:val="24"/>
          <w:lang w:val="uk-UA"/>
        </w:rPr>
        <w:t>«Інформація та документація. Бібліографічне посилання. Загальні положення та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E96">
        <w:rPr>
          <w:rFonts w:ascii="Times New Roman" w:hAnsi="Times New Roman" w:cs="Times New Roman"/>
          <w:sz w:val="24"/>
          <w:szCs w:val="24"/>
          <w:lang w:val="uk-UA"/>
        </w:rPr>
        <w:t>складання»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0F0E" w:rsidRDefault="007676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Нумерація посилань у те</w:t>
      </w:r>
      <w:r>
        <w:rPr>
          <w:rFonts w:ascii="Times New Roman" w:hAnsi="Times New Roman" w:cs="Times New Roman"/>
          <w:sz w:val="24"/>
          <w:szCs w:val="24"/>
          <w:lang w:val="uk-UA"/>
        </w:rPr>
        <w:t>ксті за згадуванням у квадратних дужках двома цифрами: перша цифра позначає номер праці у списку використаних джерел, друга – сторінку цитованої праці, наприклад</w:t>
      </w:r>
      <w:r w:rsidR="007D37E2">
        <w:rPr>
          <w:rFonts w:ascii="Times New Roman" w:hAnsi="Times New Roman" w:cs="Times New Roman"/>
          <w:sz w:val="24"/>
          <w:szCs w:val="24"/>
          <w:lang w:val="uk-UA"/>
        </w:rPr>
        <w:t xml:space="preserve"> [2, с. 434]. Література оформлю</w:t>
      </w:r>
      <w:r>
        <w:rPr>
          <w:rFonts w:ascii="Times New Roman" w:hAnsi="Times New Roman" w:cs="Times New Roman"/>
          <w:sz w:val="24"/>
          <w:szCs w:val="24"/>
          <w:lang w:val="uk-UA"/>
        </w:rPr>
        <w:t>ється без повторів.</w:t>
      </w:r>
    </w:p>
    <w:p w:rsidR="007F0F0E" w:rsidRDefault="007F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доповіді та списку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икористаних джерел</w:t>
      </w:r>
    </w:p>
    <w:p w:rsidR="007F0F0E" w:rsidRDefault="007676E1">
      <w:pPr>
        <w:tabs>
          <w:tab w:val="left" w:pos="214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Іванов І.І., </w:t>
      </w:r>
      <w:proofErr w:type="spellStart"/>
      <w:r w:rsidR="007D37E2">
        <w:rPr>
          <w:rFonts w:ascii="Times New Roman" w:hAnsi="Times New Roman" w:cs="Times New Roman"/>
          <w:i/>
          <w:sz w:val="24"/>
          <w:szCs w:val="24"/>
          <w:lang w:val="uk-UA"/>
        </w:rPr>
        <w:t>к.ю.н</w:t>
      </w:r>
      <w:proofErr w:type="spellEnd"/>
      <w:r w:rsidR="007D37E2">
        <w:rPr>
          <w:rFonts w:ascii="Times New Roman" w:hAnsi="Times New Roman" w:cs="Times New Roman"/>
          <w:i/>
          <w:sz w:val="24"/>
          <w:szCs w:val="24"/>
          <w:lang w:val="uk-UA"/>
        </w:rPr>
        <w:t>., доцент, доцент кафедри морського права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F0F0E" w:rsidRDefault="007676E1">
      <w:pPr>
        <w:tabs>
          <w:tab w:val="left" w:pos="214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Національного університету «Одеська морська академія»</w:t>
      </w:r>
    </w:p>
    <w:p w:rsidR="007F0F0E" w:rsidRDefault="007F0F0E">
      <w:pPr>
        <w:tabs>
          <w:tab w:val="left" w:pos="214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ЗАБРУДНЕННЯ МОРЯ З СУДЕН: УЗГОДЖЕНІСТЬ ДІЙ</w:t>
      </w:r>
    </w:p>
    <w:p w:rsidR="007F0F0E" w:rsidRDefault="007676E1">
      <w:pPr>
        <w:tabs>
          <w:tab w:val="left" w:pos="214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міжнародному морському праві все більшого значення набуває…</w:t>
      </w:r>
    </w:p>
    <w:p w:rsidR="007F0F0E" w:rsidRDefault="007676E1">
      <w:pPr>
        <w:tabs>
          <w:tab w:val="left" w:pos="214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7F0F0E" w:rsidRDefault="007676E1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Міжнародна конвенція про контроль суднових баластних вод й осадів та управління ними 2004 року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Верховна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ада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/База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"/</w:t>
      </w:r>
      <w:proofErr w:type="spellStart"/>
      <w:r>
        <w:rPr>
          <w:rFonts w:ascii="Times New Roman" w:hAnsi="Times New Roman"/>
          <w:sz w:val="24"/>
          <w:szCs w:val="24"/>
        </w:rPr>
        <w:t>Міжнародні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URL:  http://zakon3.rada.gov.ua/laws/show/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995_651 (дата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>: 25.</w:t>
      </w:r>
      <w:r w:rsidR="007D37E2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 w:rsidR="007D37E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F0F0E" w:rsidRDefault="0076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ru-RU"/>
        </w:rPr>
        <w:t xml:space="preserve">2. Мовчан Я.І. та ін. Екологічна безпека та охорона Азовського й Чорного морів. Вісник НАУ. 2010. № 1. С.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ru-RU"/>
        </w:rPr>
        <w:t>203-211.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0F0E" w:rsidRDefault="007F0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Контактна інформація оргкомітету конференції:</w:t>
      </w: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:rsidR="007F0F0E" w:rsidRDefault="007676E1">
      <w:pPr>
        <w:tabs>
          <w:tab w:val="left" w:pos="2143"/>
        </w:tabs>
        <w:spacing w:after="0" w:line="240" w:lineRule="auto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sz w:val="24"/>
          <w:szCs w:val="24"/>
          <w:lang w:val="uk-UA"/>
        </w:rPr>
        <w:t xml:space="preserve">Україна, </w:t>
      </w:r>
      <w:r>
        <w:rPr>
          <w:rStyle w:val="xbe"/>
          <w:rFonts w:ascii="Times New Roman" w:hAnsi="Times New Roman" w:cs="Times New Roman"/>
          <w:sz w:val="24"/>
          <w:szCs w:val="24"/>
        </w:rPr>
        <w:t>6502</w:t>
      </w:r>
      <w:r>
        <w:rPr>
          <w:rStyle w:val="xbe"/>
          <w:rFonts w:ascii="Times New Roman" w:hAnsi="Times New Roman" w:cs="Times New Roman"/>
          <w:sz w:val="24"/>
          <w:szCs w:val="24"/>
          <w:lang w:val="uk-UA"/>
        </w:rPr>
        <w:t xml:space="preserve">9, м. </w:t>
      </w:r>
      <w:r>
        <w:rPr>
          <w:rStyle w:val="xbe"/>
          <w:rFonts w:ascii="Times New Roman" w:hAnsi="Times New Roman" w:cs="Times New Roman"/>
          <w:sz w:val="24"/>
          <w:szCs w:val="24"/>
        </w:rPr>
        <w:t xml:space="preserve">Одеса, </w:t>
      </w:r>
      <w:proofErr w:type="spellStart"/>
      <w:r>
        <w:rPr>
          <w:rStyle w:val="xbe"/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Style w:val="xb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xbe"/>
          <w:rFonts w:ascii="Times New Roman" w:hAnsi="Times New Roman" w:cs="Times New Roman"/>
          <w:sz w:val="24"/>
          <w:szCs w:val="24"/>
        </w:rPr>
        <w:t>Дідріхсона</w:t>
      </w:r>
      <w:proofErr w:type="spellEnd"/>
      <w:r>
        <w:rPr>
          <w:rStyle w:val="xbe"/>
          <w:rFonts w:ascii="Times New Roman" w:hAnsi="Times New Roman" w:cs="Times New Roman"/>
          <w:sz w:val="24"/>
          <w:szCs w:val="24"/>
        </w:rPr>
        <w:t>, 8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80EADA8">
                <wp:simplePos x="0" y="0"/>
                <wp:positionH relativeFrom="margin">
                  <wp:posOffset>5057775</wp:posOffset>
                </wp:positionH>
                <wp:positionV relativeFrom="paragraph">
                  <wp:posOffset>96520</wp:posOffset>
                </wp:positionV>
                <wp:extent cx="993775" cy="960755"/>
                <wp:effectExtent l="57150" t="57150" r="38100" b="52070"/>
                <wp:wrapNone/>
                <wp:docPr id="3" name="Рисунок 1" descr="D:\ОНМА\Logo_UMBA_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D:\ОНМА\Logo_UMBA_s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93240" cy="96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reflection endPos="0" dist="5080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style="position:absolute;margin-left:398.25pt;margin-top:7.6pt;width:78.15pt;height:75.55pt;mso-position-horizontal-relative:margin" wp14:anchorId="280EADA8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6985" distL="114300" distR="123190" simplePos="0" relativeHeight="6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130175</wp:posOffset>
            </wp:positionV>
            <wp:extent cx="1038225" cy="926465"/>
            <wp:effectExtent l="0" t="0" r="0" b="0"/>
            <wp:wrapNone/>
            <wp:docPr id="4" name="Рисунок 7" descr="D:\ОНМА\ОНМ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D:\ОНМА\ОНМА лог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xbe"/>
          <w:rFonts w:ascii="Times New Roman" w:hAnsi="Times New Roman" w:cs="Times New Roman"/>
          <w:sz w:val="24"/>
          <w:szCs w:val="24"/>
          <w:lang w:val="uk-UA"/>
        </w:rPr>
        <w:t>Національний університет "Одеська морська академія"</w:t>
      </w:r>
    </w:p>
    <w:p w:rsidR="007F0F0E" w:rsidRDefault="007F0F0E">
      <w:pPr>
        <w:tabs>
          <w:tab w:val="left" w:pos="21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оргкомітету: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кафедрою морського права НУ «ОМА»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Савич Ольга Сергіївна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0674817909</w:t>
        </w:r>
      </w:hyperlink>
    </w:p>
    <w:p w:rsidR="007F0F0E" w:rsidRDefault="007F0F0E">
      <w:pPr>
        <w:tabs>
          <w:tab w:val="left" w:pos="21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Контактні особи: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кафедрою цивільного та трудового права НУ «ОМА»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Скоробагатько Андрій Васильович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0677327807</w:t>
        </w:r>
      </w:hyperlink>
    </w:p>
    <w:p w:rsidR="007F0F0E" w:rsidRDefault="007F0F0E">
      <w:pPr>
        <w:tabs>
          <w:tab w:val="left" w:pos="2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4605" distL="114300" distR="116840" simplePos="0" relativeHeight="3" behindDoc="1" locked="0" layoutInCell="1" allowOverlap="1" wp14:anchorId="7C098B7C" wp14:editId="15391F57">
            <wp:simplePos x="0" y="0"/>
            <wp:positionH relativeFrom="page">
              <wp:posOffset>0</wp:posOffset>
            </wp:positionH>
            <wp:positionV relativeFrom="paragraph">
              <wp:posOffset>186690</wp:posOffset>
            </wp:positionV>
            <wp:extent cx="7560310" cy="1935480"/>
            <wp:effectExtent l="0" t="0" r="2540" b="7620"/>
            <wp:wrapNone/>
            <wp:docPr id="5" name="Рисунок 4" descr="D:\ОНМА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ОНМА\банне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Доцент кафедри  цивільного та трудового права НУ </w:t>
      </w:r>
      <w:r>
        <w:rPr>
          <w:rFonts w:ascii="Times New Roman" w:hAnsi="Times New Roman" w:cs="Times New Roman"/>
          <w:sz w:val="24"/>
          <w:szCs w:val="24"/>
          <w:lang w:val="uk-UA"/>
        </w:rPr>
        <w:t>«ОМА»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Степанов Сергій Валерійович</w:t>
      </w:r>
    </w:p>
    <w:p w:rsidR="007F0F0E" w:rsidRDefault="007676E1">
      <w:pPr>
        <w:tabs>
          <w:tab w:val="left" w:pos="2143"/>
        </w:tabs>
        <w:spacing w:after="0" w:line="240" w:lineRule="auto"/>
        <w:jc w:val="both"/>
      </w:pPr>
      <w:proofErr w:type="spellStart"/>
      <w:r>
        <w:rPr>
          <w:rStyle w:val="xbe"/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Style w:val="xbe"/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0664278956</w:t>
        </w:r>
      </w:hyperlink>
    </w:p>
    <w:sectPr w:rsidR="007F0F0E">
      <w:pgSz w:w="11906" w:h="16838"/>
      <w:pgMar w:top="1134" w:right="850" w:bottom="1134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0E"/>
    <w:rsid w:val="004C6D6C"/>
    <w:rsid w:val="007676E1"/>
    <w:rsid w:val="007D37E2"/>
    <w:rsid w:val="007F0F0E"/>
    <w:rsid w:val="00E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C3D8"/>
  <w15:docId w15:val="{FC3B991F-09FA-406B-97AC-3BC80EA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4F"/>
    <w:pPr>
      <w:suppressAutoHyphens/>
      <w:spacing w:after="200" w:line="276" w:lineRule="auto"/>
    </w:pPr>
    <w:rPr>
      <w:rFonts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244F"/>
    <w:rPr>
      <w:rFonts w:ascii="Tahoma" w:eastAsia="Calibri" w:hAnsi="Tahoma" w:cs="Tahoma"/>
      <w:sz w:val="16"/>
      <w:szCs w:val="16"/>
      <w:lang w:eastAsia="zh-CN"/>
    </w:rPr>
  </w:style>
  <w:style w:type="character" w:customStyle="1" w:styleId="xbe">
    <w:name w:val="_xbe"/>
    <w:basedOn w:val="a0"/>
    <w:qFormat/>
    <w:rsid w:val="00606E70"/>
  </w:style>
  <w:style w:type="character" w:customStyle="1" w:styleId="-">
    <w:name w:val="Интернет-ссылка"/>
    <w:basedOn w:val="a0"/>
    <w:uiPriority w:val="99"/>
    <w:unhideWhenUsed/>
    <w:rsid w:val="008A22B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  <w:sz w:val="20"/>
      <w:szCs w:val="20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sid w:val="00B92AD5"/>
    <w:rPr>
      <w:color w:val="800080" w:themeColor="followedHyperlink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4424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0362"/>
    <w:pPr>
      <w:ind w:left="720"/>
      <w:contextualSpacing/>
    </w:pPr>
  </w:style>
  <w:style w:type="paragraph" w:customStyle="1" w:styleId="a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tel:+3806642789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tel:+3806773278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lawconf@gmail.com" TargetMode="External"/><Relationship Id="rId11" Type="http://schemas.openxmlformats.org/officeDocument/2006/relationships/hyperlink" Target="tel:%20+380674817909" TargetMode="External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Valentyn Vyshnevskyi</cp:lastModifiedBy>
  <cp:revision>12</cp:revision>
  <cp:lastPrinted>2019-02-25T20:38:00Z</cp:lastPrinted>
  <dcterms:created xsi:type="dcterms:W3CDTF">2018-02-15T20:47:00Z</dcterms:created>
  <dcterms:modified xsi:type="dcterms:W3CDTF">2019-02-25T20:38:00Z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