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Pr="00B80A1D" w:rsidRDefault="00C86CB5" w:rsidP="00C86CB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>ЗАТВЕРДЖЕНО</w:t>
      </w:r>
    </w:p>
    <w:p w:rsidR="00C86CB5" w:rsidRPr="00B80A1D" w:rsidRDefault="00C86CB5" w:rsidP="00C86C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Ректор Національного університету</w:t>
      </w:r>
    </w:p>
    <w:p w:rsidR="00C86CB5" w:rsidRPr="00B80A1D" w:rsidRDefault="00C86CB5" w:rsidP="00C86C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«Одеська морська академія»</w:t>
      </w:r>
    </w:p>
    <w:p w:rsidR="00C86CB5" w:rsidRPr="00B80A1D" w:rsidRDefault="00C86CB5" w:rsidP="00C86C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голова приймальної комісії </w:t>
      </w:r>
      <w:r w:rsidR="00D91CCB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D91CCB" w:rsidRPr="00B80A1D">
        <w:rPr>
          <w:rFonts w:ascii="Times New Roman" w:hAnsi="Times New Roman" w:cs="Times New Roman"/>
          <w:sz w:val="26"/>
          <w:szCs w:val="26"/>
          <w:lang w:val="uk-UA"/>
        </w:rPr>
        <w:t>докт.техн.наук</w:t>
      </w:r>
      <w:r w:rsidR="00D91CCB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C86CB5" w:rsidRDefault="00D91CCB" w:rsidP="00C86C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6CB5" w:rsidRPr="00B80A1D">
        <w:rPr>
          <w:rFonts w:ascii="Times New Roman" w:hAnsi="Times New Roman" w:cs="Times New Roman"/>
          <w:sz w:val="26"/>
          <w:szCs w:val="26"/>
          <w:lang w:val="uk-UA"/>
        </w:rPr>
        <w:t>професор __</w:t>
      </w:r>
      <w:r w:rsidR="00C86CB5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="00C86CB5" w:rsidRPr="00B80A1D">
        <w:rPr>
          <w:rFonts w:ascii="Times New Roman" w:hAnsi="Times New Roman" w:cs="Times New Roman"/>
          <w:sz w:val="26"/>
          <w:szCs w:val="26"/>
          <w:lang w:val="uk-UA"/>
        </w:rPr>
        <w:t>М.В. Міюсов</w:t>
      </w:r>
    </w:p>
    <w:p w:rsidR="00C86CB5" w:rsidRDefault="00D91CCB" w:rsidP="00C86C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________________________________</w:t>
      </w:r>
      <w:r w:rsidR="00C86CB5">
        <w:rPr>
          <w:rFonts w:ascii="Times New Roman" w:hAnsi="Times New Roman" w:cs="Times New Roman"/>
          <w:sz w:val="26"/>
          <w:szCs w:val="26"/>
          <w:lang w:val="uk-UA"/>
        </w:rPr>
        <w:t xml:space="preserve"> 2017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6CB5" w:rsidRPr="00B1152F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86CB5" w:rsidRPr="00B1152F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1152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програма вступного екзамену</w:t>
      </w:r>
      <w:r w:rsidR="00B1152F" w:rsidRPr="00B1152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(ІСПИТУ)</w:t>
      </w:r>
    </w:p>
    <w:p w:rsidR="00C86CB5" w:rsidRPr="00B1152F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1152F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 та літератури</w:t>
      </w:r>
    </w:p>
    <w:p w:rsidR="00B1152F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1152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Національного університету </w:t>
      </w:r>
    </w:p>
    <w:p w:rsidR="00C86CB5" w:rsidRPr="00B1152F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52F">
        <w:rPr>
          <w:rFonts w:ascii="Times New Roman" w:hAnsi="Times New Roman" w:cs="Times New Roman"/>
          <w:b/>
          <w:caps/>
          <w:sz w:val="28"/>
          <w:szCs w:val="28"/>
          <w:lang w:val="uk-UA"/>
        </w:rPr>
        <w:t>«Одеська морська академія</w:t>
      </w:r>
      <w:r w:rsidRPr="00B1152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86CB5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вступного іспиту з української мови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 Фонетика. Графіка</w:t>
      </w:r>
    </w:p>
    <w:p w:rsidR="00C86CB5" w:rsidRPr="00F36D8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6D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Фонетика як розділ мовознавчої науки про звуковий склад мови. Голосні й приголосні звуки. Позначення звуків мовлення на письмі. Алфавіт. Співвідношення звуків і букв. Наголос. Спрощення в групах приголосних. Найпоширеніші випадки чергування голосних і приголосних звуків. Чергування </w:t>
      </w:r>
      <w:r w:rsidRPr="008E222A">
        <w:rPr>
          <w:rFonts w:ascii="Times New Roman" w:hAnsi="Times New Roman" w:cs="Times New Roman"/>
          <w:b/>
          <w:i/>
          <w:sz w:val="28"/>
          <w:szCs w:val="28"/>
          <w:lang w:val="uk-UA"/>
        </w:rPr>
        <w:t>у-в, і-й.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2. Лексикологія. Фразеологія</w:t>
      </w:r>
    </w:p>
    <w:p w:rsidR="00C86CB5" w:rsidRPr="00B02BB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02B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Лексикологія як учення про слово. Лексичне значення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Терміни. Поняття про стійкі сполуки слів  і вирази. Фразеологізми.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Будова слова. Словотвір. </w:t>
      </w:r>
      <w:r w:rsidRPr="00B02BB4">
        <w:rPr>
          <w:rFonts w:ascii="Times New Roman" w:hAnsi="Times New Roman" w:cs="Times New Roman"/>
          <w:i/>
          <w:sz w:val="28"/>
          <w:szCs w:val="28"/>
          <w:lang w:val="uk-UA"/>
        </w:rPr>
        <w:t>Основа слова і закінчення. Значущі частини слова: корінь, префікс, суфікс, закінчення. Основні способи словотворення в українській мові: префіксальний, префіксально-суфіксальний, суфіксальний, безсуфіксальний,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Морфологія.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4.1. Іменник </w:t>
      </w:r>
    </w:p>
    <w:p w:rsidR="00C86CB5" w:rsidRPr="0089030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0304">
        <w:rPr>
          <w:rFonts w:ascii="Times New Roman" w:hAnsi="Times New Roman" w:cs="Times New Roman"/>
          <w:i/>
          <w:sz w:val="28"/>
          <w:szCs w:val="28"/>
          <w:lang w:val="uk-UA"/>
        </w:rPr>
        <w:t>Морфологія як розділ мовознавчої науки про частини мови. Іменник як частина мови: значення, морфологічні ознаки, синтаксична роль. Іменники власні та загальні. Рід іменників</w:t>
      </w:r>
      <w:r w:rsidR="00840946" w:rsidRPr="0089030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903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0946" w:rsidRPr="00890304">
        <w:rPr>
          <w:rFonts w:ascii="Times New Roman" w:hAnsi="Times New Roman" w:cs="Times New Roman"/>
          <w:i/>
          <w:sz w:val="28"/>
          <w:szCs w:val="28"/>
          <w:lang w:val="uk-UA"/>
        </w:rPr>
        <w:t>Число іменників. Відмін</w:t>
      </w:r>
      <w:r w:rsidRPr="00890304">
        <w:rPr>
          <w:rFonts w:ascii="Times New Roman" w:hAnsi="Times New Roman" w:cs="Times New Roman"/>
          <w:i/>
          <w:sz w:val="28"/>
          <w:szCs w:val="28"/>
          <w:lang w:val="uk-UA"/>
        </w:rPr>
        <w:t>ки іменників. Відміни іменників: перша, друга, третя, четверта. Особливості вживання та написання відмінкових форм. Невідмінювані іменники в українській мові.</w:t>
      </w:r>
    </w:p>
    <w:p w:rsidR="008C59AE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59AE" w:rsidRDefault="008C59AE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9AE" w:rsidRDefault="008C59AE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9AE" w:rsidRDefault="008C59AE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9AE" w:rsidRDefault="008C59AE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Default="00C86CB5" w:rsidP="008C59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3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Прикметник</w:t>
      </w:r>
    </w:p>
    <w:p w:rsidR="00C86CB5" w:rsidRPr="008C59AE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C59AE">
        <w:rPr>
          <w:rFonts w:ascii="Times New Roman" w:hAnsi="Times New Roman" w:cs="Times New Roman"/>
          <w:i/>
          <w:sz w:val="28"/>
          <w:szCs w:val="28"/>
          <w:lang w:val="uk-UA"/>
        </w:rPr>
        <w:t>Прикметник як частина мови: значення, морфологічні ознаки, синтаксична роль. Розряди прикметників за значенням: якісні, відносні, присвійні. Ступені порівняння якісних прикметників: вищий і найвищий, способи їх творення (проста й складена форма). Зміни приголосних при творенні ступенів порівняння прикметників. Особливості відмінювання прикметників (тверда й м’яка групи).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4C13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Числівник</w:t>
      </w:r>
    </w:p>
    <w:p w:rsidR="00C86CB5" w:rsidRPr="008A064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Числівник 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</w:t>
      </w: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C86CB5" w:rsidRPr="008A064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Групи числівників за будовою: прості й складені. Типи відмінювання кількісних числівників: </w:t>
      </w:r>
    </w:p>
    <w:p w:rsidR="00C86CB5" w:rsidRPr="008A0644" w:rsidRDefault="00C86CB5" w:rsidP="004C25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1) один, одна;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2) два, три, чотири;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3) від п’яти до двадцяти, тридцять, п’ятдесят – вісімдесят;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4) сорок, дев’яносто, сто;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5) двісті – дев’ятсот;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6) нуль, тисяча, мільйон, мільярд;</w:t>
      </w:r>
      <w:r w:rsidR="004C25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b/>
          <w:i/>
          <w:sz w:val="28"/>
          <w:szCs w:val="28"/>
          <w:lang w:val="uk-UA"/>
        </w:rPr>
        <w:t>7) збірні, 8) дробові.</w:t>
      </w:r>
    </w:p>
    <w:p w:rsidR="008A0644" w:rsidRPr="008A0644" w:rsidRDefault="00C86CB5" w:rsidP="008A06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>Порядкові числівники, особливості їх відмінювання.</w:t>
      </w:r>
      <w:r w:rsidR="008A0644" w:rsidRPr="008A06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Особливості </w:t>
      </w:r>
    </w:p>
    <w:p w:rsidR="00C86CB5" w:rsidRPr="008A0644" w:rsidRDefault="00C86CB5" w:rsidP="008A064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06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правопису числівників.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4.4. Займенник </w:t>
      </w:r>
    </w:p>
    <w:p w:rsidR="00C86CB5" w:rsidRPr="00403B36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3B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Займенник як частина мови: значення, морфологічні ознаки, синтаксична роль.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правопис неозначених і заперечних займенників. </w:t>
      </w:r>
    </w:p>
    <w:p w:rsidR="00C86CB5" w:rsidRPr="00B96ACA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ACA">
        <w:rPr>
          <w:rFonts w:ascii="Times New Roman" w:hAnsi="Times New Roman" w:cs="Times New Roman"/>
          <w:b/>
          <w:sz w:val="28"/>
          <w:szCs w:val="28"/>
          <w:lang w:val="uk-UA"/>
        </w:rPr>
        <w:t>4.5. Дієслово</w:t>
      </w:r>
      <w:r w:rsidR="00F139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дієслівні форми</w:t>
      </w:r>
    </w:p>
    <w:p w:rsidR="00C86CB5" w:rsidRPr="001417AC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1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Дієслово як частина мови: значення, морфологічні ознаки, синтаксична роль. Форми дієслова: дієвідмінюванні, відмінювані (дієприкметник) і незмінні (інфінітив, дієприслівник, форми </w:t>
      </w:r>
      <w:r w:rsidRPr="001417AC">
        <w:rPr>
          <w:rFonts w:ascii="Times New Roman" w:hAnsi="Times New Roman" w:cs="Times New Roman"/>
          <w:b/>
          <w:i/>
          <w:sz w:val="28"/>
          <w:szCs w:val="28"/>
          <w:lang w:val="uk-UA"/>
        </w:rPr>
        <w:t>на-но, -то</w:t>
      </w:r>
      <w:r w:rsidRPr="00141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наказового способів дієслів. Словозміна дієслів І та ІІ дієвідміни. </w:t>
      </w:r>
    </w:p>
    <w:p w:rsidR="00C86CB5" w:rsidRPr="001417AC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17AC">
        <w:rPr>
          <w:rFonts w:ascii="Times New Roman" w:hAnsi="Times New Roman" w:cs="Times New Roman"/>
          <w:b/>
          <w:i/>
          <w:sz w:val="28"/>
          <w:szCs w:val="28"/>
          <w:lang w:val="uk-UA"/>
        </w:rPr>
        <w:t>Дієприкметник</w:t>
      </w:r>
      <w:r w:rsidRPr="001417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</w:t>
      </w:r>
      <w:r w:rsidRPr="001417AC">
        <w:rPr>
          <w:rFonts w:ascii="Times New Roman" w:hAnsi="Times New Roman" w:cs="Times New Roman"/>
          <w:b/>
          <w:i/>
          <w:sz w:val="28"/>
          <w:szCs w:val="28"/>
          <w:lang w:val="uk-UA"/>
        </w:rPr>
        <w:t>на-но, -то.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7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Дієприслівник </w:t>
      </w:r>
      <w:r w:rsidRPr="001417AC">
        <w:rPr>
          <w:rFonts w:ascii="Times New Roman" w:hAnsi="Times New Roman" w:cs="Times New Roman"/>
          <w:i/>
          <w:sz w:val="28"/>
          <w:szCs w:val="28"/>
          <w:lang w:val="uk-UA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550F" w:rsidRDefault="0070550F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50F" w:rsidRDefault="0070550F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50F" w:rsidRDefault="0070550F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50F" w:rsidRDefault="0070550F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4.6. Прислівник</w:t>
      </w:r>
    </w:p>
    <w:p w:rsidR="00C86CB5" w:rsidRPr="0070550F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55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Прислівник як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</w:t>
      </w:r>
      <w:r w:rsidR="0070550F">
        <w:rPr>
          <w:rFonts w:ascii="Times New Roman" w:hAnsi="Times New Roman" w:cs="Times New Roman"/>
          <w:i/>
          <w:sz w:val="28"/>
          <w:szCs w:val="28"/>
          <w:lang w:val="uk-UA"/>
        </w:rPr>
        <w:t>ступенів. Правопис прислівників</w:t>
      </w:r>
      <w:r w:rsidRPr="007055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0550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-о, -е,</w:t>
      </w:r>
      <w:r w:rsidRPr="007055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утворених від прикметників і дієприкметників. Написання разом, окремо й через дефіс прислівників і сполучень прислівникового типу.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4.7. Службові частини мови</w:t>
      </w:r>
    </w:p>
    <w:p w:rsidR="00C86CB5" w:rsidRPr="0040154B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Прийменник </w:t>
      </w:r>
      <w:r w:rsidRPr="0040154B">
        <w:rPr>
          <w:rFonts w:ascii="Times New Roman" w:hAnsi="Times New Roman" w:cs="Times New Roman"/>
          <w:i/>
          <w:sz w:val="28"/>
          <w:szCs w:val="28"/>
          <w:lang w:val="uk-UA"/>
        </w:rPr>
        <w:t>як службова частина мови. Групи прийменників за будовою: прості, складні й складені. Правопис прийменників.</w:t>
      </w:r>
    </w:p>
    <w:p w:rsidR="00C86CB5" w:rsidRPr="0040154B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Сполучник </w:t>
      </w:r>
      <w:r w:rsidRPr="0040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службова частина мови. Групи сполучників за значенням і синтаксичною роллю: </w:t>
      </w:r>
      <w:r w:rsidRPr="0040154B">
        <w:rPr>
          <w:rFonts w:ascii="Times New Roman" w:hAnsi="Times New Roman" w:cs="Times New Roman"/>
          <w:b/>
          <w:i/>
          <w:sz w:val="28"/>
          <w:szCs w:val="28"/>
          <w:lang w:val="uk-UA"/>
        </w:rPr>
        <w:t>сурядні</w:t>
      </w:r>
      <w:r w:rsidRPr="0040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(єднальні, протиставні, розділові) й </w:t>
      </w:r>
      <w:r w:rsidRPr="0040154B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підрядні</w:t>
      </w:r>
      <w:r w:rsidRPr="0040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(часові, причинові,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</w:r>
    </w:p>
    <w:p w:rsidR="00C86CB5" w:rsidRPr="0040154B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154B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Частка</w:t>
      </w:r>
      <w:r w:rsidRPr="00401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службова частина мови. Групи часток за значенням і вживанням: формотворчі, словотворчі, модальні. Правопис часток.</w:t>
      </w:r>
    </w:p>
    <w:p w:rsidR="00C86CB5" w:rsidRPr="009A2DEB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DEB">
        <w:rPr>
          <w:rFonts w:ascii="Times New Roman" w:hAnsi="Times New Roman" w:cs="Times New Roman"/>
          <w:b/>
          <w:sz w:val="28"/>
          <w:szCs w:val="28"/>
          <w:lang w:val="uk-UA"/>
        </w:rPr>
        <w:t>5. Синтаксис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5.1. Словосполучення</w:t>
      </w:r>
      <w:r w:rsidRPr="009A2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6CB5" w:rsidRPr="00D178F8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78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синтаксису. Словосполучення й речення як основні одиниці синтаксису. Підрядний і сурядний зв'язок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5.2. Речення</w:t>
      </w:r>
    </w:p>
    <w:p w:rsidR="00C86CB5" w:rsidRPr="00E958C0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Речення як основна синтаксична одиниця. Граматична основа речення. Порядок слів у реченні. Види речень у сучасній українській мові: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метою висловлювання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(розповідні, питальні й спонукальні);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емоційним забарвленням 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(окличні й неокличні);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будовою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(прості й складні);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складом граматичної основи 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(двоскладні й односкладні);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наявністю або відсутністю другорядних членів 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(непоширені й поширені);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наявністю необхідних членів речення 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(повні й неповні); </w:t>
      </w:r>
      <w:r w:rsidRPr="00E958C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наявністю або відсутністю ускладнювальних засобів</w:t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(однорідних членів речення, вставних слів, словосполучень, речень, відокремлених членів речення, звертання)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5.2.1. Просте двоскладне речення</w:t>
      </w:r>
    </w:p>
    <w:p w:rsidR="00C86CB5" w:rsidRPr="00E958C0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E2D">
        <w:rPr>
          <w:rFonts w:ascii="Times New Roman" w:hAnsi="Times New Roman" w:cs="Times New Roman"/>
          <w:b/>
          <w:sz w:val="28"/>
          <w:szCs w:val="28"/>
          <w:lang w:val="uk-UA"/>
        </w:rPr>
        <w:t>5.2.2. Другорядні члени речення у двоскладному й односкладному</w:t>
      </w:r>
    </w:p>
    <w:p w:rsidR="00C86CB5" w:rsidRDefault="00C86CB5" w:rsidP="00C86CB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реченні. </w:t>
      </w:r>
    </w:p>
    <w:p w:rsidR="00C86CB5" w:rsidRPr="00E958C0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958C0">
        <w:rPr>
          <w:rFonts w:ascii="Times New Roman" w:hAnsi="Times New Roman" w:cs="Times New Roman"/>
          <w:i/>
          <w:sz w:val="28"/>
          <w:szCs w:val="28"/>
          <w:lang w:val="uk-UA"/>
        </w:rPr>
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(обставини способу дії, присудок)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5.2.3. Односкладні речення </w:t>
      </w:r>
    </w:p>
    <w:p w:rsidR="00C86CB5" w:rsidRPr="00772889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>Граматична основа односкладного речення. Типи односкладних речень за способом вираження та значенням головного члена: односкладні речення з головним членом у формі присудка (</w:t>
      </w:r>
      <w:r w:rsidRPr="00772889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означено-особові, неозначено-особові, узагальнено особові, безособові</w:t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>) та односкладні речення з головним членом у формі підмета (</w:t>
      </w:r>
      <w:r w:rsidRPr="0077288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називні</w:t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Способи вираження головних членів односкладних речень. Розділові знаки в односкладному реченні.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5.2.4. Просте ускладнене речення</w:t>
      </w:r>
    </w:p>
    <w:p w:rsidR="00C86CB5" w:rsidRPr="00772889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>Речення з однорідними членами. Узагальнювальні слова в реченнях з однорідними членами. Речення зі звертанням. Речення зі вставним словами, словосполученням, реченнями, їх значення. Речення з відокремленими членами. Відокремлені означення, прикладки. Відокремлені додатки, обставини. Відокремлені уточнювальні члени речення. Розділові знаки в реченнях з однорідними членами.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5.2.5. Складне речення.</w:t>
      </w:r>
    </w:p>
    <w:p w:rsidR="00C86CB5" w:rsidRPr="00772889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>Ознаки складного речення. Засоби зв’язку простих речень у складному:</w:t>
      </w:r>
    </w:p>
    <w:p w:rsidR="00C86CB5" w:rsidRPr="00772889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1) інтонація й сполучники або сполучні слова; </w:t>
      </w:r>
    </w:p>
    <w:p w:rsidR="00C86CB5" w:rsidRPr="00772889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ab/>
        <w:t>2) інтонація.</w:t>
      </w:r>
    </w:p>
    <w:p w:rsidR="00C86CB5" w:rsidRPr="00772889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Типи складних речень за способом зв’язку їх частин: </w:t>
      </w:r>
      <w:r w:rsidRPr="00772889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сполучникові й безсполучникові</w:t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Сурядний і підрядний зв'язок між частинами складного речення.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5.2.5.1. Складносурядне речення </w:t>
      </w:r>
    </w:p>
    <w:p w:rsidR="00C86CB5" w:rsidRPr="00772889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>Єднальні, протиставні та розділові сполучники в складносурядному реченні. Смислові зв’язки між частинам</w:t>
      </w:r>
      <w:r w:rsidR="00772889" w:rsidRPr="007728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r w:rsidRPr="007728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складносурядного речення.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5.2.5.2. Складнопідрядне речення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Складепідрядне речення, його будова. Головне й підрядне речення. Підрядні сполучники й сполучні слова як засоби зв’язку у складнопідрядному реченні. Основні види підрядних речень: </w:t>
      </w:r>
      <w:r w:rsidRPr="00764584">
        <w:rPr>
          <w:rFonts w:ascii="Times New Roman" w:hAnsi="Times New Roman" w:cs="Times New Roman"/>
          <w:b/>
          <w:i/>
          <w:sz w:val="28"/>
          <w:szCs w:val="28"/>
          <w:lang w:val="uk-UA"/>
        </w:rPr>
        <w:t>означальні, з’ясувальні, обставинні</w:t>
      </w: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(місця, часу, способу дії та ступеня, порівняльні, причини, наслідкові, мети, умовні, допустові). Складнопідрядне речення з кількома підрядними, їх типи за характером зв’язку між частинами: 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>1) складнопідрядні речення з послідовною підрядністю;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>2) складнопідрядні речення з однорідною підрядністю;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>3) складнопідрядні речення з неоднорідною підрядністю</w:t>
      </w:r>
      <w:r w:rsidR="00764584" w:rsidRPr="007645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5.2.5.3. Безсполучникове складне речення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>Типи безсполучникових складних речень за характером смислових відношень між складовими частинами-реченнями: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>1) з однорідними частинами-реченнями (рівноправними);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>2) з неоднорідними частинами (пояснюваною і пояснювальною).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Розділові знаки в безсполучниковому складному реченні.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5.2.5.4. Складні речення з різними видами сполучникового й</w:t>
      </w:r>
    </w:p>
    <w:p w:rsidR="00C86CB5" w:rsidRDefault="00C86CB5" w:rsidP="00C86CB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безсполучникового зв’язку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>Складні речення з різними видами сполучникового й безсполучникового зв’язку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5.3. Способи відтворення чужого мовлення</w:t>
      </w:r>
    </w:p>
    <w:p w:rsidR="00C86CB5" w:rsidRPr="00764584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64584">
        <w:rPr>
          <w:rFonts w:ascii="Times New Roman" w:hAnsi="Times New Roman" w:cs="Times New Roman"/>
          <w:i/>
          <w:sz w:val="28"/>
          <w:szCs w:val="28"/>
          <w:lang w:val="uk-UA"/>
        </w:rPr>
        <w:t>Пряма й непряма мова. Речення з прямою мовою. Слова автора. Заміна прямої мови непрямою. Цитата як різновид прямої мов. Діалог.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Стилістика</w:t>
      </w:r>
    </w:p>
    <w:p w:rsidR="00C86CB5" w:rsidRPr="00C63D01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Стилі мовлення (офіційно-діловий, науковий, художній, публіцистичний, розмовний), їх основні ознаки й функції.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Орфографія </w:t>
      </w:r>
    </w:p>
    <w:p w:rsidR="00C86CB5" w:rsidRPr="00C63D01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Спрощення в групах приголосних. Правила вживання м’якого знака. Правила вживання апострофа. Правопис префіксів і суфіксів. Правопис великої літери. Лапки у власних назвах. Написання слів іншомовного походження. Написання складних слів разом і через дефіс. Правопис складноскорочених слів. </w:t>
      </w:r>
      <w:r w:rsidRPr="00C63D01">
        <w:rPr>
          <w:rFonts w:ascii="Times New Roman" w:hAnsi="Times New Roman" w:cs="Times New Roman"/>
          <w:i/>
          <w:sz w:val="28"/>
          <w:szCs w:val="28"/>
          <w:lang w:val="en-US"/>
        </w:rPr>
        <w:t>Н</w:t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аписання чоловічих і жіночих імен по батькові й прізвищ. Правопис відмінкових закінчень іменників, прикметників. Правопис </w:t>
      </w:r>
      <w:r w:rsidRPr="00C63D0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r w:rsidRPr="00C63D01">
        <w:rPr>
          <w:rFonts w:ascii="Times New Roman" w:hAnsi="Times New Roman" w:cs="Times New Roman"/>
          <w:b/>
          <w:i/>
          <w:sz w:val="28"/>
          <w:szCs w:val="28"/>
          <w:lang w:val="uk-UA"/>
        </w:rPr>
        <w:t>нн</w:t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прикметниках і дієприкметниках, </w:t>
      </w:r>
      <w:r w:rsidRPr="00C63D01">
        <w:rPr>
          <w:rFonts w:ascii="Times New Roman" w:hAnsi="Times New Roman" w:cs="Times New Roman"/>
          <w:b/>
          <w:i/>
          <w:sz w:val="28"/>
          <w:szCs w:val="28"/>
          <w:lang w:val="uk-UA"/>
        </w:rPr>
        <w:t>не</w:t>
      </w:r>
      <w:r w:rsidRPr="00C63D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різними частинами мови.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28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Мова, мовлення, спілкування</w:t>
      </w:r>
    </w:p>
    <w:p w:rsidR="00C86CB5" w:rsidRPr="00DF21FD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2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Види мовленнєвої діяльності; монологічне й діалогічне мовлення; усне й писемне мовлення. Вимоги до мовлення (змістовність, логічна послідовність, точність, виразність, доречність, правильність). Основні ознаки тексту: зв’язність, комунікативність, </w:t>
      </w:r>
      <w:r w:rsidR="00C63D01" w:rsidRPr="00DF2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чітка </w:t>
      </w:r>
      <w:r w:rsidRPr="00DF21FD">
        <w:rPr>
          <w:rFonts w:ascii="Times New Roman" w:hAnsi="Times New Roman" w:cs="Times New Roman"/>
          <w:i/>
          <w:sz w:val="28"/>
          <w:szCs w:val="28"/>
          <w:lang w:val="uk-UA"/>
        </w:rPr>
        <w:t>структура, інформативність. Зміст і будова тексту, поділ тексту на абзаци. Способи зв’язку речень у тексті. Класифікація текстів за сферою використання, метою, структурними особливостями</w:t>
      </w:r>
      <w:r w:rsidR="00014721" w:rsidRPr="00DF2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(т</w:t>
      </w:r>
      <w:r w:rsidRPr="00DF21FD">
        <w:rPr>
          <w:rFonts w:ascii="Times New Roman" w:hAnsi="Times New Roman" w:cs="Times New Roman"/>
          <w:i/>
          <w:sz w:val="28"/>
          <w:szCs w:val="28"/>
          <w:lang w:val="uk-UA"/>
        </w:rPr>
        <w:t>ексти різних стилів, типів, жанрів мовлення</w:t>
      </w:r>
      <w:r w:rsidR="00014721" w:rsidRPr="00DF2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Види наукових текстів: </w:t>
      </w:r>
      <w:r w:rsidR="00014721" w:rsidRPr="00DF21FD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опис, розповідь, міркування</w:t>
      </w:r>
      <w:r w:rsidRPr="00DF2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C86CB5" w:rsidRDefault="00C86CB5" w:rsidP="00C86CB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вступного екзамену з української літератури</w:t>
      </w:r>
    </w:p>
    <w:p w:rsidR="00C86CB5" w:rsidRDefault="00C86CB5" w:rsidP="00C86CB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5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Давня українська література </w:t>
      </w:r>
    </w:p>
    <w:p w:rsidR="00C86CB5" w:rsidRPr="00614289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4289">
        <w:rPr>
          <w:rFonts w:ascii="Times New Roman" w:hAnsi="Times New Roman" w:cs="Times New Roman"/>
          <w:i/>
          <w:sz w:val="28"/>
          <w:szCs w:val="28"/>
          <w:lang w:val="uk-UA"/>
        </w:rPr>
        <w:t>«Слово про похід Ігорів»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289">
        <w:rPr>
          <w:rFonts w:ascii="Times New Roman" w:hAnsi="Times New Roman" w:cs="Times New Roman"/>
          <w:i/>
          <w:sz w:val="28"/>
          <w:szCs w:val="28"/>
          <w:lang w:val="uk-UA"/>
        </w:rPr>
        <w:t>«Повість минулих літ»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(уривки про заснування  Києва, про помсту княгині Ольги, про напад хозарів). 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Григорій Сковорода.</w:t>
      </w:r>
      <w:r w:rsidRPr="00614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614289">
        <w:rPr>
          <w:rFonts w:ascii="Times New Roman" w:hAnsi="Times New Roman" w:cs="Times New Roman"/>
          <w:i/>
          <w:sz w:val="28"/>
          <w:szCs w:val="28"/>
          <w:lang w:val="en-US"/>
        </w:rPr>
        <w:t>De libertate</w:t>
      </w:r>
      <w:r w:rsidRPr="0061428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6142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14289">
        <w:rPr>
          <w:rFonts w:ascii="Times New Roman" w:hAnsi="Times New Roman" w:cs="Times New Roman"/>
          <w:i/>
          <w:sz w:val="28"/>
          <w:szCs w:val="28"/>
          <w:lang w:val="uk-UA"/>
        </w:rPr>
        <w:t>«Всякому місту – звичай і права», «Бджола та Шершень»,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афоризми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Література наприкінці ХVІІІ – ХІХ ст.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Котляревський</w:t>
      </w:r>
      <w:r w:rsid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«Енеїда», «Наталка Полтавка»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Г. Квітка-Основ</w:t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яненко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«Маруся»</w:t>
      </w:r>
    </w:p>
    <w:p w:rsidR="00C86CB5" w:rsidRDefault="00C86CB5" w:rsidP="00C86C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 Шевченко</w:t>
      </w:r>
      <w:r w:rsid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«До Основ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яненка», «Катерина», «Гайдамаки», «Кавказ», «Сон» («У всякого своя доля»), «І мертвим, і живим,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ненародженим…», «Заповіт», «Мені однаково»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Пантелеймон Куліш</w:t>
      </w:r>
      <w:r w:rsidR="007464C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«Чорна рада»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Марко Вовчок</w:t>
      </w:r>
      <w:r w:rsid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«Максим Гримач»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Нечуй-Левицький</w:t>
      </w:r>
      <w:r w:rsidR="00746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«Кайдашева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en-US"/>
        </w:rPr>
        <w:t>Панас Мирний</w:t>
      </w:r>
      <w:r w:rsidR="00746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«Хіба ревуть воли, як ясла повні?»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Карпенко-Карий</w:t>
      </w:r>
      <w:r w:rsidR="007464C9" w:rsidRPr="007464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«Мартин Боруля»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Франко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«Гімн», «Чому являєшся мені у сні», «Мойсей»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3. Література ХХ ст.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Михайло Коцюбинський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E0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«Тіні забутих предків», «</w:t>
      </w:r>
      <w:r>
        <w:rPr>
          <w:rFonts w:ascii="Times New Roman" w:hAnsi="Times New Roman" w:cs="Times New Roman"/>
          <w:sz w:val="28"/>
          <w:szCs w:val="28"/>
          <w:lang w:val="en-US"/>
        </w:rPr>
        <w:t>Intermezzo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en-US"/>
        </w:rPr>
        <w:t>Ольга Кобилянська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«Земля»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Василь Стефаник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«Камінний хрест»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Леся Українк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Contra spem spero!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«Лісова пісня»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 Вороний</w:t>
      </w:r>
      <w:r w:rsidR="007464C9" w:rsidRPr="007464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«Блакитна панна»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 Олесь</w:t>
      </w:r>
      <w:r w:rsidR="007464C9"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46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«Чари ночі», «О слово рідне! Орле скутий!...»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 Винниченко</w:t>
      </w:r>
      <w:r w:rsidR="007464C9" w:rsidRPr="007464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46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«Момент»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Павло Тичина</w:t>
      </w:r>
      <w:r w:rsid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«О, панно Інно…», «Арфами, арфами…», «Ви знаєте, як липа шелестить..»</w:t>
      </w:r>
    </w:p>
    <w:p w:rsidR="00C86CB5" w:rsidRPr="00C85F8C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 Рильський</w:t>
      </w:r>
      <w:r w:rsid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«Молюсь і вірю. Вітер грає…»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64C9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 Хвильовий</w:t>
      </w:r>
      <w:r w:rsidR="007464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6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«Я (Романтика)»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Юрій Яновський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«Подвійне коло», «Шаланда в морі»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Володимир Сосюра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«Любіть Україну!»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Валер’ян Підмогильний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«Місто»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Остап Вишн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«Моя автобіографія», «Сом»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 Куліш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«Мина Мазайло» 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Богдан-Ігор Антонич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«Різдво»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 Довженко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«Україна в огні», «Зачарована Десна»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Андрій Малишко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«Пісня про рушник»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Василь Симоненко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«Лебеді материнства»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Олесь Гончар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 мить щастя»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Григір Тютюнник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«Три зозулі з поклоном»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Василь Стус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«Як добре те, що смерті не боюсь я », «О земле втрачена, явися!..»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Драч</w:t>
      </w:r>
      <w:r w:rsidR="00D543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«Балада про соняшник»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Ліна Костенко</w:t>
      </w:r>
      <w:r w:rsidR="00D543A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«Страшні слова, коли вони мо</w:t>
      </w:r>
      <w:r w:rsidR="005F46DD">
        <w:rPr>
          <w:rFonts w:ascii="Times New Roman" w:hAnsi="Times New Roman" w:cs="Times New Roman"/>
          <w:sz w:val="28"/>
          <w:szCs w:val="28"/>
          <w:lang w:val="uk-UA"/>
        </w:rPr>
        <w:t xml:space="preserve">вчать», «Українське альфреско», </w:t>
      </w:r>
      <w:r>
        <w:rPr>
          <w:rFonts w:ascii="Times New Roman" w:hAnsi="Times New Roman" w:cs="Times New Roman"/>
          <w:sz w:val="28"/>
          <w:szCs w:val="28"/>
          <w:lang w:val="uk-UA"/>
        </w:rPr>
        <w:t>«Маруся Чурай»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 Сучасний літературний процес</w:t>
      </w:r>
    </w:p>
    <w:p w:rsidR="000F764B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Загальний огляд, основні тенденції.</w:t>
      </w:r>
    </w:p>
    <w:p w:rsidR="00C86CB5" w:rsidRDefault="00C86CB5" w:rsidP="000F76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АУП (Асоціації українських письменників). </w:t>
      </w:r>
      <w:r w:rsidR="000F764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Постмодернізм як один із художніх напрямів мистецтва 1990-</w:t>
      </w:r>
      <w:r w:rsidR="000F76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 років, його риси.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Pr="000842A6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Голова предметно-екзаменаційної комісії</w:t>
      </w:r>
    </w:p>
    <w:p w:rsidR="00C86CB5" w:rsidRPr="000842A6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та літератури </w:t>
      </w:r>
    </w:p>
    <w:p w:rsidR="00C86CB5" w:rsidRPr="000842A6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(російської мови та літератури)</w:t>
      </w:r>
    </w:p>
    <w:p w:rsidR="00C86CB5" w:rsidRPr="000842A6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канд.філол.наук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Г.Є. Носкова</w:t>
      </w: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B5" w:rsidRPr="005D655D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CB5" w:rsidRPr="00317545" w:rsidRDefault="00C86CB5" w:rsidP="00C86C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B5D" w:rsidRDefault="000D7B5D"/>
    <w:sectPr w:rsidR="000D7B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5D" w:rsidRDefault="000D7B5D" w:rsidP="00D91CCB">
      <w:pPr>
        <w:spacing w:after="0" w:line="240" w:lineRule="auto"/>
      </w:pPr>
      <w:r>
        <w:separator/>
      </w:r>
    </w:p>
  </w:endnote>
  <w:endnote w:type="continuationSeparator" w:id="1">
    <w:p w:rsidR="000D7B5D" w:rsidRDefault="000D7B5D" w:rsidP="00D9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5D" w:rsidRDefault="000D7B5D" w:rsidP="00D91CCB">
      <w:pPr>
        <w:spacing w:after="0" w:line="240" w:lineRule="auto"/>
      </w:pPr>
      <w:r>
        <w:separator/>
      </w:r>
    </w:p>
  </w:footnote>
  <w:footnote w:type="continuationSeparator" w:id="1">
    <w:p w:rsidR="000D7B5D" w:rsidRDefault="000D7B5D" w:rsidP="00D9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71"/>
      <w:docPartObj>
        <w:docPartGallery w:val="Page Numbers (Top of Page)"/>
        <w:docPartUnique/>
      </w:docPartObj>
    </w:sdtPr>
    <w:sdtContent>
      <w:p w:rsidR="00D91CCB" w:rsidRDefault="00D91CCB">
        <w:pPr>
          <w:pStyle w:val="a3"/>
          <w:jc w:val="right"/>
        </w:pPr>
        <w:fldSimple w:instr=" PAGE   \* MERGEFORMAT ">
          <w:r w:rsidR="000F764B">
            <w:rPr>
              <w:noProof/>
            </w:rPr>
            <w:t>6</w:t>
          </w:r>
        </w:fldSimple>
      </w:p>
    </w:sdtContent>
  </w:sdt>
  <w:p w:rsidR="00D91CCB" w:rsidRDefault="00D91C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CB5"/>
    <w:rsid w:val="00014721"/>
    <w:rsid w:val="000D7B5D"/>
    <w:rsid w:val="000F764B"/>
    <w:rsid w:val="001417AC"/>
    <w:rsid w:val="00297DDD"/>
    <w:rsid w:val="0040154B"/>
    <w:rsid w:val="00403B36"/>
    <w:rsid w:val="004C253A"/>
    <w:rsid w:val="005F46DD"/>
    <w:rsid w:val="0070550F"/>
    <w:rsid w:val="007464C9"/>
    <w:rsid w:val="007610F2"/>
    <w:rsid w:val="00764584"/>
    <w:rsid w:val="00772889"/>
    <w:rsid w:val="00840946"/>
    <w:rsid w:val="00890304"/>
    <w:rsid w:val="008A0644"/>
    <w:rsid w:val="008C59AE"/>
    <w:rsid w:val="008E222A"/>
    <w:rsid w:val="008F3D75"/>
    <w:rsid w:val="00B02BB4"/>
    <w:rsid w:val="00B1152F"/>
    <w:rsid w:val="00C63D01"/>
    <w:rsid w:val="00C86CB5"/>
    <w:rsid w:val="00D178F8"/>
    <w:rsid w:val="00D46DAB"/>
    <w:rsid w:val="00D543A5"/>
    <w:rsid w:val="00D91CCB"/>
    <w:rsid w:val="00DF21FD"/>
    <w:rsid w:val="00E958C0"/>
    <w:rsid w:val="00F1396F"/>
    <w:rsid w:val="00F3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CB"/>
  </w:style>
  <w:style w:type="paragraph" w:styleId="a5">
    <w:name w:val="footer"/>
    <w:basedOn w:val="a"/>
    <w:link w:val="a6"/>
    <w:uiPriority w:val="99"/>
    <w:semiHidden/>
    <w:unhideWhenUsed/>
    <w:rsid w:val="00D9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32</cp:revision>
  <dcterms:created xsi:type="dcterms:W3CDTF">2017-04-13T06:39:00Z</dcterms:created>
  <dcterms:modified xsi:type="dcterms:W3CDTF">2017-04-13T07:00:00Z</dcterms:modified>
</cp:coreProperties>
</file>